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9A657A" w14:textId="77777777" w:rsidR="00D65B58" w:rsidRDefault="00D65B58" w:rsidP="006675EE">
      <w:pPr>
        <w:autoSpaceDE/>
        <w:jc w:val="both"/>
        <w:rPr>
          <w:rFonts w:asciiTheme="majorHAnsi" w:hAnsiTheme="majorHAnsi" w:cs="Arial"/>
          <w:sz w:val="20"/>
          <w:szCs w:val="20"/>
          <w:lang w:val="en-US"/>
        </w:rPr>
      </w:pPr>
    </w:p>
    <w:p w14:paraId="11E20A6E" w14:textId="77777777" w:rsidR="00D65B58" w:rsidRPr="00D06F1C" w:rsidRDefault="00D65B58" w:rsidP="006675EE">
      <w:pPr>
        <w:autoSpaceDE/>
        <w:jc w:val="both"/>
        <w:rPr>
          <w:rFonts w:asciiTheme="majorHAnsi" w:hAnsiTheme="majorHAnsi" w:cs="Arial"/>
          <w:sz w:val="20"/>
          <w:szCs w:val="20"/>
          <w:lang w:val="en-US"/>
        </w:rPr>
      </w:pPr>
    </w:p>
    <w:p w14:paraId="27B6D4E3" w14:textId="00FB392F" w:rsidR="00D65B58" w:rsidRPr="00D65B58" w:rsidRDefault="00655E03" w:rsidP="006675EE">
      <w:pPr>
        <w:autoSpaceDE/>
        <w:jc w:val="both"/>
        <w:rPr>
          <w:rFonts w:asciiTheme="majorHAnsi" w:hAnsiTheme="majorHAnsi" w:cs="Arial"/>
          <w:b/>
          <w:sz w:val="28"/>
          <w:szCs w:val="20"/>
        </w:rPr>
      </w:pPr>
      <w:r>
        <w:rPr>
          <w:rFonts w:asciiTheme="majorHAnsi" w:hAnsiTheme="majorHAnsi" w:cs="Arial"/>
          <w:b/>
          <w:sz w:val="28"/>
          <w:szCs w:val="20"/>
        </w:rPr>
        <w:t>Identifikation einer n</w:t>
      </w:r>
      <w:r w:rsidRPr="00D65B58">
        <w:rPr>
          <w:rFonts w:asciiTheme="majorHAnsi" w:hAnsiTheme="majorHAnsi" w:cs="Arial"/>
          <w:b/>
          <w:sz w:val="28"/>
          <w:szCs w:val="20"/>
        </w:rPr>
        <w:t>eue</w:t>
      </w:r>
      <w:r>
        <w:rPr>
          <w:rFonts w:asciiTheme="majorHAnsi" w:hAnsiTheme="majorHAnsi" w:cs="Arial"/>
          <w:b/>
          <w:sz w:val="28"/>
          <w:szCs w:val="20"/>
        </w:rPr>
        <w:t>n</w:t>
      </w:r>
      <w:r w:rsidRPr="00D65B58">
        <w:rPr>
          <w:rFonts w:asciiTheme="majorHAnsi" w:hAnsiTheme="majorHAnsi" w:cs="Arial"/>
          <w:b/>
          <w:sz w:val="28"/>
          <w:szCs w:val="20"/>
        </w:rPr>
        <w:t xml:space="preserve"> </w:t>
      </w:r>
      <w:proofErr w:type="spellStart"/>
      <w:r w:rsidR="00D65B58" w:rsidRPr="00D65B58">
        <w:rPr>
          <w:rFonts w:asciiTheme="majorHAnsi" w:hAnsiTheme="majorHAnsi" w:cs="Arial"/>
          <w:b/>
          <w:sz w:val="28"/>
          <w:szCs w:val="20"/>
        </w:rPr>
        <w:t>transkriptomische</w:t>
      </w:r>
      <w:r>
        <w:rPr>
          <w:rFonts w:asciiTheme="majorHAnsi" w:hAnsiTheme="majorHAnsi" w:cs="Arial"/>
          <w:b/>
          <w:sz w:val="28"/>
          <w:szCs w:val="20"/>
        </w:rPr>
        <w:t>n</w:t>
      </w:r>
      <w:proofErr w:type="spellEnd"/>
      <w:r w:rsidR="00D65B58" w:rsidRPr="00D65B58">
        <w:rPr>
          <w:rFonts w:asciiTheme="majorHAnsi" w:hAnsiTheme="majorHAnsi" w:cs="Arial"/>
          <w:b/>
          <w:sz w:val="28"/>
          <w:szCs w:val="20"/>
        </w:rPr>
        <w:t xml:space="preserve"> Signatur </w:t>
      </w:r>
      <w:r>
        <w:rPr>
          <w:rFonts w:asciiTheme="majorHAnsi" w:hAnsiTheme="majorHAnsi" w:cs="Arial"/>
          <w:b/>
          <w:sz w:val="28"/>
          <w:szCs w:val="20"/>
        </w:rPr>
        <w:t>in</w:t>
      </w:r>
      <w:r w:rsidRPr="00D65B58">
        <w:rPr>
          <w:rFonts w:asciiTheme="majorHAnsi" w:hAnsiTheme="majorHAnsi" w:cs="Arial"/>
          <w:b/>
          <w:sz w:val="28"/>
          <w:szCs w:val="20"/>
        </w:rPr>
        <w:t xml:space="preserve"> </w:t>
      </w:r>
      <w:proofErr w:type="spellStart"/>
      <w:r w:rsidR="00AA5936">
        <w:rPr>
          <w:rFonts w:asciiTheme="majorHAnsi" w:hAnsiTheme="majorHAnsi" w:cs="Arial"/>
          <w:b/>
          <w:sz w:val="28"/>
          <w:szCs w:val="20"/>
        </w:rPr>
        <w:t>pankreatischen</w:t>
      </w:r>
      <w:proofErr w:type="spellEnd"/>
      <w:r w:rsidR="00AA5936">
        <w:rPr>
          <w:rFonts w:asciiTheme="majorHAnsi" w:hAnsiTheme="majorHAnsi" w:cs="Arial"/>
          <w:b/>
          <w:sz w:val="28"/>
          <w:szCs w:val="20"/>
        </w:rPr>
        <w:t xml:space="preserve"> Inseln von </w:t>
      </w:r>
      <w:r w:rsidR="00D65B58" w:rsidRPr="00D65B58">
        <w:rPr>
          <w:rFonts w:asciiTheme="majorHAnsi" w:hAnsiTheme="majorHAnsi" w:cs="Arial"/>
          <w:b/>
          <w:sz w:val="28"/>
          <w:szCs w:val="20"/>
        </w:rPr>
        <w:t>Typ-2-Diabetes</w:t>
      </w:r>
      <w:r w:rsidR="00AA5936">
        <w:rPr>
          <w:rFonts w:asciiTheme="majorHAnsi" w:hAnsiTheme="majorHAnsi" w:cs="Arial"/>
          <w:b/>
          <w:sz w:val="28"/>
          <w:szCs w:val="20"/>
        </w:rPr>
        <w:t xml:space="preserve"> Patienten</w:t>
      </w:r>
    </w:p>
    <w:p w14:paraId="5D69FBB7" w14:textId="77777777" w:rsidR="00D65B58" w:rsidRPr="004B2E89" w:rsidRDefault="00D65B58" w:rsidP="00D65B58">
      <w:pPr>
        <w:jc w:val="both"/>
        <w:rPr>
          <w:rFonts w:asciiTheme="majorHAnsi" w:hAnsiTheme="majorHAnsi"/>
          <w:b/>
          <w:sz w:val="22"/>
          <w:szCs w:val="22"/>
        </w:rPr>
      </w:pPr>
    </w:p>
    <w:p w14:paraId="45EA84D4" w14:textId="25A5B096" w:rsidR="00D65B58" w:rsidRPr="001C69D4" w:rsidRDefault="00D65B58" w:rsidP="00D65B58">
      <w:pPr>
        <w:pStyle w:val="Kommentartext"/>
        <w:jc w:val="both"/>
        <w:rPr>
          <w:rFonts w:asciiTheme="majorHAnsi" w:hAnsiTheme="majorHAnsi"/>
          <w:b/>
          <w:sz w:val="22"/>
          <w:szCs w:val="22"/>
        </w:rPr>
      </w:pPr>
      <w:r w:rsidRPr="001C69D4">
        <w:rPr>
          <w:rFonts w:asciiTheme="majorHAnsi" w:hAnsiTheme="majorHAnsi"/>
          <w:b/>
          <w:sz w:val="22"/>
          <w:szCs w:val="22"/>
        </w:rPr>
        <w:t xml:space="preserve">Dresden, Frankfurt, Germany / Lausanne, </w:t>
      </w:r>
      <w:r w:rsidR="007439FF">
        <w:rPr>
          <w:rFonts w:asciiTheme="majorHAnsi" w:hAnsiTheme="majorHAnsi"/>
          <w:b/>
          <w:sz w:val="22"/>
          <w:szCs w:val="22"/>
        </w:rPr>
        <w:t>Schweiz</w:t>
      </w:r>
      <w:r w:rsidR="007439FF" w:rsidRPr="001C69D4">
        <w:rPr>
          <w:rFonts w:asciiTheme="majorHAnsi" w:hAnsiTheme="majorHAnsi"/>
          <w:b/>
          <w:sz w:val="22"/>
          <w:szCs w:val="22"/>
        </w:rPr>
        <w:t xml:space="preserve"> </w:t>
      </w:r>
      <w:r w:rsidRPr="001C69D4">
        <w:rPr>
          <w:rFonts w:asciiTheme="majorHAnsi" w:hAnsiTheme="majorHAnsi"/>
          <w:b/>
          <w:sz w:val="22"/>
          <w:szCs w:val="22"/>
        </w:rPr>
        <w:t>/ Pisa, Ital</w:t>
      </w:r>
      <w:r w:rsidR="007439FF">
        <w:rPr>
          <w:rFonts w:asciiTheme="majorHAnsi" w:hAnsiTheme="majorHAnsi"/>
          <w:b/>
          <w:sz w:val="22"/>
          <w:szCs w:val="22"/>
        </w:rPr>
        <w:t>ien</w:t>
      </w:r>
    </w:p>
    <w:p w14:paraId="50F6A1B1" w14:textId="77777777" w:rsidR="00D65B58" w:rsidRPr="001C69D4" w:rsidRDefault="00D65B58" w:rsidP="00D65B58">
      <w:pPr>
        <w:pStyle w:val="Kommentartext"/>
        <w:jc w:val="both"/>
        <w:rPr>
          <w:rFonts w:asciiTheme="majorHAnsi" w:hAnsiTheme="majorHAnsi"/>
          <w:b/>
          <w:sz w:val="22"/>
          <w:szCs w:val="22"/>
        </w:rPr>
      </w:pPr>
    </w:p>
    <w:p w14:paraId="0D2843DE" w14:textId="68A03AD3" w:rsidR="00D65B58" w:rsidRPr="00D65B58" w:rsidRDefault="00D65B58" w:rsidP="00D65B58">
      <w:pPr>
        <w:jc w:val="both"/>
        <w:rPr>
          <w:rFonts w:asciiTheme="majorHAnsi" w:hAnsiTheme="majorHAnsi"/>
          <w:b/>
          <w:sz w:val="22"/>
          <w:szCs w:val="22"/>
        </w:rPr>
      </w:pPr>
      <w:r w:rsidRPr="00D65B58">
        <w:rPr>
          <w:rFonts w:asciiTheme="majorHAnsi" w:hAnsiTheme="majorHAnsi"/>
          <w:b/>
          <w:sz w:val="22"/>
          <w:szCs w:val="22"/>
        </w:rPr>
        <w:t xml:space="preserve">Typ-2-Diabetes, der weltweit </w:t>
      </w:r>
      <w:r w:rsidR="004340D5">
        <w:rPr>
          <w:rFonts w:asciiTheme="majorHAnsi" w:hAnsiTheme="majorHAnsi"/>
          <w:b/>
          <w:sz w:val="22"/>
          <w:szCs w:val="22"/>
        </w:rPr>
        <w:t>rund eine halbe</w:t>
      </w:r>
      <w:r w:rsidRPr="00D65B58">
        <w:rPr>
          <w:rFonts w:asciiTheme="majorHAnsi" w:hAnsiTheme="majorHAnsi"/>
          <w:b/>
          <w:sz w:val="22"/>
          <w:szCs w:val="22"/>
        </w:rPr>
        <w:t xml:space="preserve"> Milliarden Menschen betrifft, resultiert aus der Unfähigkeit </w:t>
      </w:r>
      <w:r w:rsidR="006C5A0D">
        <w:rPr>
          <w:rFonts w:asciiTheme="majorHAnsi" w:hAnsiTheme="majorHAnsi"/>
          <w:b/>
          <w:sz w:val="22"/>
          <w:szCs w:val="22"/>
        </w:rPr>
        <w:t>der</w:t>
      </w:r>
      <w:r w:rsidR="00266D4C" w:rsidRPr="00D65B58">
        <w:rPr>
          <w:rFonts w:asciiTheme="majorHAnsi" w:hAnsiTheme="majorHAnsi"/>
          <w:b/>
          <w:sz w:val="22"/>
          <w:szCs w:val="22"/>
        </w:rPr>
        <w:t xml:space="preserve"> </w:t>
      </w:r>
      <w:r w:rsidRPr="00D65B58">
        <w:rPr>
          <w:rFonts w:asciiTheme="majorHAnsi" w:hAnsiTheme="majorHAnsi"/>
          <w:b/>
          <w:sz w:val="22"/>
          <w:szCs w:val="22"/>
        </w:rPr>
        <w:t>Betazellen</w:t>
      </w:r>
      <w:r w:rsidR="00A367F6">
        <w:rPr>
          <w:rFonts w:asciiTheme="majorHAnsi" w:hAnsiTheme="majorHAnsi"/>
          <w:b/>
          <w:sz w:val="22"/>
          <w:szCs w:val="22"/>
        </w:rPr>
        <w:t xml:space="preserve"> der Bauchspeicheldrüse</w:t>
      </w:r>
      <w:r w:rsidRPr="00D65B58">
        <w:rPr>
          <w:rFonts w:asciiTheme="majorHAnsi" w:hAnsiTheme="majorHAnsi"/>
          <w:b/>
          <w:sz w:val="22"/>
          <w:szCs w:val="22"/>
        </w:rPr>
        <w:t>, dem Körper ausreichend Insulin zuzuführen, um den Blutzuckerspiegel für ein gesundes Leben aufrechtzuerhalten.</w:t>
      </w:r>
    </w:p>
    <w:p w14:paraId="5CC05EDC" w14:textId="77777777" w:rsidR="00D65B58" w:rsidRPr="00D65B58" w:rsidRDefault="00D65B58" w:rsidP="00D65B58">
      <w:pPr>
        <w:jc w:val="both"/>
        <w:rPr>
          <w:rFonts w:asciiTheme="majorHAnsi" w:hAnsiTheme="majorHAnsi"/>
          <w:b/>
          <w:sz w:val="22"/>
          <w:szCs w:val="22"/>
        </w:rPr>
      </w:pPr>
    </w:p>
    <w:p w14:paraId="287C85B9" w14:textId="470A53FD" w:rsidR="00E26747" w:rsidRDefault="00D65B58" w:rsidP="00D65B58">
      <w:pPr>
        <w:jc w:val="both"/>
      </w:pPr>
      <w:r w:rsidRPr="00D65B58">
        <w:rPr>
          <w:rFonts w:asciiTheme="majorHAnsi" w:hAnsiTheme="majorHAnsi"/>
          <w:b/>
          <w:sz w:val="22"/>
          <w:szCs w:val="22"/>
        </w:rPr>
        <w:t xml:space="preserve">Eine gemeinsame Studie unter der Leitung von Prof. Michele Solimena an der Technischen Universität Dresden, Dr. Anke M Schulte von </w:t>
      </w:r>
      <w:proofErr w:type="spellStart"/>
      <w:r w:rsidRPr="00D65B58">
        <w:rPr>
          <w:rFonts w:asciiTheme="majorHAnsi" w:hAnsiTheme="majorHAnsi"/>
          <w:b/>
          <w:sz w:val="22"/>
          <w:szCs w:val="22"/>
        </w:rPr>
        <w:t>Sanofi</w:t>
      </w:r>
      <w:proofErr w:type="spellEnd"/>
      <w:r w:rsidRPr="00D65B58">
        <w:rPr>
          <w:rFonts w:asciiTheme="majorHAnsi" w:hAnsiTheme="majorHAnsi"/>
          <w:b/>
          <w:sz w:val="22"/>
          <w:szCs w:val="22"/>
        </w:rPr>
        <w:t xml:space="preserve"> in Frankfurt, Dr. Mark </w:t>
      </w:r>
      <w:proofErr w:type="spellStart"/>
      <w:r w:rsidRPr="00D65B58">
        <w:rPr>
          <w:rFonts w:asciiTheme="majorHAnsi" w:hAnsiTheme="majorHAnsi"/>
          <w:b/>
          <w:sz w:val="22"/>
          <w:szCs w:val="22"/>
        </w:rPr>
        <w:t>Ibberson</w:t>
      </w:r>
      <w:proofErr w:type="spellEnd"/>
      <w:r w:rsidRPr="00D65B58">
        <w:rPr>
          <w:rFonts w:asciiTheme="majorHAnsi" w:hAnsiTheme="majorHAnsi"/>
          <w:b/>
          <w:sz w:val="22"/>
          <w:szCs w:val="22"/>
        </w:rPr>
        <w:t xml:space="preserve"> vom Schweizer Institut für Bioinformatik (Lausanne) und Prof. Piero </w:t>
      </w:r>
      <w:proofErr w:type="spellStart"/>
      <w:r w:rsidRPr="00D65B58">
        <w:rPr>
          <w:rFonts w:asciiTheme="majorHAnsi" w:hAnsiTheme="majorHAnsi"/>
          <w:b/>
          <w:sz w:val="22"/>
          <w:szCs w:val="22"/>
        </w:rPr>
        <w:t>Marchetti</w:t>
      </w:r>
      <w:proofErr w:type="spellEnd"/>
      <w:r w:rsidRPr="00D65B58">
        <w:rPr>
          <w:rFonts w:asciiTheme="majorHAnsi" w:hAnsiTheme="majorHAnsi"/>
          <w:b/>
          <w:sz w:val="22"/>
          <w:szCs w:val="22"/>
        </w:rPr>
        <w:t xml:space="preserve"> von der Universität von Pisa </w:t>
      </w:r>
      <w:r w:rsidR="00822B0C">
        <w:rPr>
          <w:rFonts w:asciiTheme="majorHAnsi" w:hAnsiTheme="majorHAnsi"/>
          <w:b/>
          <w:sz w:val="22"/>
          <w:szCs w:val="22"/>
        </w:rPr>
        <w:t xml:space="preserve">haben als Teil </w:t>
      </w:r>
      <w:r w:rsidRPr="00D65B58">
        <w:rPr>
          <w:rFonts w:asciiTheme="majorHAnsi" w:hAnsiTheme="majorHAnsi"/>
          <w:b/>
          <w:sz w:val="22"/>
          <w:szCs w:val="22"/>
        </w:rPr>
        <w:t>des</w:t>
      </w:r>
      <w:r w:rsidR="00174BCB">
        <w:rPr>
          <w:rFonts w:asciiTheme="majorHAnsi" w:hAnsiTheme="majorHAnsi"/>
          <w:b/>
          <w:sz w:val="22"/>
          <w:szCs w:val="22"/>
        </w:rPr>
        <w:t xml:space="preserve"> </w:t>
      </w:r>
      <w:r w:rsidR="00174BCB" w:rsidRPr="004B2E89">
        <w:rPr>
          <w:rFonts w:asciiTheme="majorHAnsi" w:hAnsiTheme="majorHAnsi"/>
          <w:b/>
          <w:i/>
          <w:sz w:val="22"/>
          <w:szCs w:val="22"/>
        </w:rPr>
        <w:t>EU-I</w:t>
      </w:r>
      <w:r w:rsidR="00D414A2" w:rsidRPr="004B2E89">
        <w:rPr>
          <w:rFonts w:asciiTheme="majorHAnsi" w:hAnsiTheme="majorHAnsi"/>
          <w:b/>
          <w:i/>
          <w:sz w:val="22"/>
          <w:szCs w:val="22"/>
        </w:rPr>
        <w:t xml:space="preserve">nnovative </w:t>
      </w:r>
      <w:proofErr w:type="spellStart"/>
      <w:r w:rsidR="00D414A2" w:rsidRPr="004B2E89">
        <w:rPr>
          <w:rFonts w:asciiTheme="majorHAnsi" w:hAnsiTheme="majorHAnsi"/>
          <w:b/>
          <w:i/>
          <w:sz w:val="22"/>
          <w:szCs w:val="22"/>
        </w:rPr>
        <w:t>Me</w:t>
      </w:r>
      <w:r w:rsidR="00E34012" w:rsidRPr="004B2E89">
        <w:rPr>
          <w:rFonts w:asciiTheme="majorHAnsi" w:hAnsiTheme="majorHAnsi"/>
          <w:b/>
          <w:i/>
          <w:sz w:val="22"/>
          <w:szCs w:val="22"/>
        </w:rPr>
        <w:t>dicine</w:t>
      </w:r>
      <w:proofErr w:type="spellEnd"/>
      <w:r w:rsidR="00E34012" w:rsidRPr="004B2E89">
        <w:rPr>
          <w:rFonts w:asciiTheme="majorHAnsi" w:hAnsiTheme="majorHAnsi"/>
          <w:b/>
          <w:i/>
          <w:sz w:val="22"/>
          <w:szCs w:val="22"/>
        </w:rPr>
        <w:t xml:space="preserve"> Initiative</w:t>
      </w:r>
      <w:r w:rsidR="00E34012">
        <w:rPr>
          <w:rFonts w:asciiTheme="majorHAnsi" w:hAnsiTheme="majorHAnsi"/>
          <w:b/>
          <w:sz w:val="22"/>
          <w:szCs w:val="22"/>
        </w:rPr>
        <w:t xml:space="preserve"> </w:t>
      </w:r>
      <w:r w:rsidR="00A5284C">
        <w:rPr>
          <w:rFonts w:asciiTheme="majorHAnsi" w:hAnsiTheme="majorHAnsi"/>
          <w:b/>
          <w:sz w:val="22"/>
          <w:szCs w:val="22"/>
        </w:rPr>
        <w:t>(I</w:t>
      </w:r>
      <w:r w:rsidR="00174BCB">
        <w:rPr>
          <w:rFonts w:asciiTheme="majorHAnsi" w:hAnsiTheme="majorHAnsi"/>
          <w:b/>
          <w:sz w:val="22"/>
          <w:szCs w:val="22"/>
        </w:rPr>
        <w:t>MI</w:t>
      </w:r>
      <w:r w:rsidR="00FB14FC">
        <w:rPr>
          <w:rFonts w:asciiTheme="majorHAnsi" w:hAnsiTheme="majorHAnsi"/>
          <w:b/>
          <w:sz w:val="22"/>
          <w:szCs w:val="22"/>
        </w:rPr>
        <w:t xml:space="preserve">) </w:t>
      </w:r>
      <w:r w:rsidRPr="00D65B58">
        <w:rPr>
          <w:rFonts w:asciiTheme="majorHAnsi" w:hAnsiTheme="majorHAnsi"/>
          <w:b/>
          <w:sz w:val="22"/>
          <w:szCs w:val="22"/>
        </w:rPr>
        <w:t xml:space="preserve">Forschungskonsortiums IMIDIA einen neuartigen Cluster von fehlregulierten Genen in den Pankreasinseln von Patienten mit Typ-2-Diabetes identifiziert. Diese Erkenntnisse </w:t>
      </w:r>
      <w:r w:rsidR="00D27F42">
        <w:rPr>
          <w:rFonts w:asciiTheme="majorHAnsi" w:hAnsiTheme="majorHAnsi"/>
          <w:b/>
          <w:sz w:val="22"/>
          <w:szCs w:val="22"/>
        </w:rPr>
        <w:t>wurden</w:t>
      </w:r>
      <w:r w:rsidR="00D27F42" w:rsidRPr="00D65B58">
        <w:rPr>
          <w:rFonts w:asciiTheme="majorHAnsi" w:hAnsiTheme="majorHAnsi"/>
          <w:b/>
          <w:sz w:val="22"/>
          <w:szCs w:val="22"/>
        </w:rPr>
        <w:t xml:space="preserve"> </w:t>
      </w:r>
      <w:r w:rsidRPr="00D65B58">
        <w:rPr>
          <w:rFonts w:asciiTheme="majorHAnsi" w:hAnsiTheme="majorHAnsi"/>
          <w:b/>
          <w:sz w:val="22"/>
          <w:szCs w:val="22"/>
        </w:rPr>
        <w:t xml:space="preserve">nun in der Fachzeitschrift </w:t>
      </w:r>
      <w:proofErr w:type="spellStart"/>
      <w:r w:rsidRPr="004B2E89">
        <w:rPr>
          <w:rFonts w:asciiTheme="majorHAnsi" w:hAnsiTheme="majorHAnsi"/>
          <w:b/>
          <w:i/>
          <w:sz w:val="22"/>
          <w:szCs w:val="22"/>
        </w:rPr>
        <w:t>Diabetologia</w:t>
      </w:r>
      <w:proofErr w:type="spellEnd"/>
      <w:r w:rsidRPr="00D65B58">
        <w:rPr>
          <w:rFonts w:asciiTheme="majorHAnsi" w:hAnsiTheme="majorHAnsi"/>
          <w:b/>
          <w:sz w:val="22"/>
          <w:szCs w:val="22"/>
        </w:rPr>
        <w:t xml:space="preserve"> veröffentlicht.</w:t>
      </w:r>
    </w:p>
    <w:p w14:paraId="78544562" w14:textId="77777777" w:rsidR="00D65B58" w:rsidRDefault="00D65B58"/>
    <w:p w14:paraId="75EECF48" w14:textId="2E3DAD45" w:rsidR="008471F2" w:rsidRPr="008471F2" w:rsidRDefault="00D65B58" w:rsidP="008D23B4">
      <w:pPr>
        <w:jc w:val="both"/>
        <w:rPr>
          <w:rFonts w:asciiTheme="majorHAnsi" w:hAnsiTheme="majorHAnsi"/>
          <w:sz w:val="22"/>
        </w:rPr>
      </w:pPr>
      <w:r w:rsidRPr="00D65B58">
        <w:rPr>
          <w:rFonts w:asciiTheme="majorHAnsi" w:hAnsiTheme="majorHAnsi"/>
          <w:sz w:val="22"/>
        </w:rPr>
        <w:t>Das Ziel des IMIDIA-Konsortiums, das vo</w:t>
      </w:r>
      <w:r w:rsidR="00A62F65">
        <w:rPr>
          <w:rFonts w:asciiTheme="majorHAnsi" w:hAnsiTheme="majorHAnsi"/>
          <w:sz w:val="22"/>
        </w:rPr>
        <w:t xml:space="preserve">n Februar </w:t>
      </w:r>
      <w:r w:rsidRPr="00D65B58">
        <w:rPr>
          <w:rFonts w:asciiTheme="majorHAnsi" w:hAnsiTheme="majorHAnsi"/>
          <w:sz w:val="22"/>
        </w:rPr>
        <w:t>2010 bis</w:t>
      </w:r>
      <w:r w:rsidR="00A62F65">
        <w:rPr>
          <w:rFonts w:asciiTheme="majorHAnsi" w:hAnsiTheme="majorHAnsi"/>
          <w:sz w:val="22"/>
        </w:rPr>
        <w:t xml:space="preserve"> September </w:t>
      </w:r>
      <w:r w:rsidRPr="00D65B58">
        <w:rPr>
          <w:rFonts w:asciiTheme="majorHAnsi" w:hAnsiTheme="majorHAnsi"/>
          <w:sz w:val="22"/>
        </w:rPr>
        <w:t>2016</w:t>
      </w:r>
      <w:r w:rsidR="00A62F65">
        <w:rPr>
          <w:rFonts w:asciiTheme="majorHAnsi" w:hAnsiTheme="majorHAnsi"/>
          <w:sz w:val="22"/>
        </w:rPr>
        <w:t xml:space="preserve"> insgesamt</w:t>
      </w:r>
      <w:r w:rsidRPr="00D65B58">
        <w:rPr>
          <w:rFonts w:asciiTheme="majorHAnsi" w:hAnsiTheme="majorHAnsi"/>
          <w:sz w:val="22"/>
        </w:rPr>
        <w:t xml:space="preserve"> 14 europäische akademische Institutionen, große Pharmaunternehmen und Biotech-Unternehmen umfasste, war die Identifizierung neuer Wege zur Regeneration, Erhaltung und zum Schutz von insulinproduzierenden </w:t>
      </w:r>
      <w:proofErr w:type="spellStart"/>
      <w:r w:rsidRPr="00D65B58">
        <w:rPr>
          <w:rFonts w:asciiTheme="majorHAnsi" w:hAnsiTheme="majorHAnsi"/>
          <w:sz w:val="22"/>
        </w:rPr>
        <w:t>pankreatischen</w:t>
      </w:r>
      <w:proofErr w:type="spellEnd"/>
      <w:r w:rsidRPr="00D65B58">
        <w:rPr>
          <w:rFonts w:asciiTheme="majorHAnsi" w:hAnsiTheme="majorHAnsi"/>
          <w:sz w:val="22"/>
        </w:rPr>
        <w:t xml:space="preserve"> Betazellen als Mittel zur Beschleunigung der Entdeckung von effektiveren Strategien zur Prävention und Behandlung von </w:t>
      </w:r>
      <w:r w:rsidR="007106DF">
        <w:rPr>
          <w:rFonts w:asciiTheme="majorHAnsi" w:hAnsiTheme="majorHAnsi"/>
          <w:sz w:val="22"/>
        </w:rPr>
        <w:t>Typ-2-</w:t>
      </w:r>
      <w:r w:rsidRPr="00D65B58">
        <w:rPr>
          <w:rFonts w:asciiTheme="majorHAnsi" w:hAnsiTheme="majorHAnsi"/>
          <w:sz w:val="22"/>
        </w:rPr>
        <w:t xml:space="preserve">Diabetes. Eine Hauptaufgabe des IMIDIA-Konsortiums bestand darin, zu definieren, welche Gene in </w:t>
      </w:r>
      <w:r w:rsidR="00244C33">
        <w:rPr>
          <w:rFonts w:asciiTheme="majorHAnsi" w:hAnsiTheme="majorHAnsi"/>
          <w:sz w:val="22"/>
        </w:rPr>
        <w:t>Betaz</w:t>
      </w:r>
      <w:r w:rsidRPr="00D65B58">
        <w:rPr>
          <w:rFonts w:asciiTheme="majorHAnsi" w:hAnsiTheme="majorHAnsi"/>
          <w:sz w:val="22"/>
        </w:rPr>
        <w:t xml:space="preserve">ellen von diabetischen </w:t>
      </w:r>
      <w:r w:rsidR="00244C33">
        <w:rPr>
          <w:rFonts w:asciiTheme="majorHAnsi" w:hAnsiTheme="majorHAnsi"/>
          <w:sz w:val="22"/>
        </w:rPr>
        <w:t>Patienten</w:t>
      </w:r>
      <w:r w:rsidR="00244C33" w:rsidRPr="00D65B58">
        <w:rPr>
          <w:rFonts w:asciiTheme="majorHAnsi" w:hAnsiTheme="majorHAnsi"/>
          <w:sz w:val="22"/>
        </w:rPr>
        <w:t xml:space="preserve"> </w:t>
      </w:r>
      <w:r w:rsidRPr="00D65B58">
        <w:rPr>
          <w:rFonts w:asciiTheme="majorHAnsi" w:hAnsiTheme="majorHAnsi"/>
          <w:sz w:val="22"/>
        </w:rPr>
        <w:t xml:space="preserve">im Vergleich zu </w:t>
      </w:r>
      <w:r w:rsidR="00244C33">
        <w:rPr>
          <w:rFonts w:asciiTheme="majorHAnsi" w:hAnsiTheme="majorHAnsi"/>
          <w:sz w:val="22"/>
        </w:rPr>
        <w:t>Betaz</w:t>
      </w:r>
      <w:r w:rsidRPr="00D65B58">
        <w:rPr>
          <w:rFonts w:asciiTheme="majorHAnsi" w:hAnsiTheme="majorHAnsi"/>
          <w:sz w:val="22"/>
        </w:rPr>
        <w:t xml:space="preserve">ellen von nicht-diabetischen </w:t>
      </w:r>
      <w:r w:rsidR="00244C33">
        <w:rPr>
          <w:rFonts w:asciiTheme="majorHAnsi" w:hAnsiTheme="majorHAnsi"/>
          <w:sz w:val="22"/>
        </w:rPr>
        <w:t>Patienten</w:t>
      </w:r>
      <w:r w:rsidR="00244C33" w:rsidRPr="00D65B58">
        <w:rPr>
          <w:rFonts w:asciiTheme="majorHAnsi" w:hAnsiTheme="majorHAnsi"/>
          <w:sz w:val="22"/>
        </w:rPr>
        <w:t xml:space="preserve"> </w:t>
      </w:r>
      <w:r w:rsidRPr="00D65B58">
        <w:rPr>
          <w:rFonts w:asciiTheme="majorHAnsi" w:hAnsiTheme="majorHAnsi"/>
          <w:sz w:val="22"/>
        </w:rPr>
        <w:t xml:space="preserve">abnormal exprimiert werden. </w:t>
      </w:r>
      <w:r w:rsidR="008471F2" w:rsidRPr="008471F2">
        <w:rPr>
          <w:rFonts w:asciiTheme="majorHAnsi" w:hAnsiTheme="majorHAnsi"/>
          <w:sz w:val="22"/>
        </w:rPr>
        <w:t xml:space="preserve">Die veränderte Expression dieser Gene könnte </w:t>
      </w:r>
      <w:r w:rsidR="009F5C6D">
        <w:rPr>
          <w:rFonts w:asciiTheme="majorHAnsi" w:hAnsiTheme="majorHAnsi"/>
          <w:sz w:val="22"/>
        </w:rPr>
        <w:t xml:space="preserve">dann </w:t>
      </w:r>
      <w:r w:rsidR="008471F2" w:rsidRPr="008471F2">
        <w:rPr>
          <w:rFonts w:asciiTheme="majorHAnsi" w:hAnsiTheme="majorHAnsi"/>
          <w:sz w:val="22"/>
        </w:rPr>
        <w:t>für das Betazellversagen bei Diabetes verantwortlich sein. Erstmals basierten die Forscher ihre vergleichende Genexpressionsanalyse nicht nur auf Insel</w:t>
      </w:r>
      <w:r w:rsidR="009F5C6D">
        <w:rPr>
          <w:rFonts w:asciiTheme="majorHAnsi" w:hAnsiTheme="majorHAnsi"/>
          <w:sz w:val="22"/>
        </w:rPr>
        <w:t>zelle</w:t>
      </w:r>
      <w:r w:rsidR="008471F2" w:rsidRPr="008471F2">
        <w:rPr>
          <w:rFonts w:asciiTheme="majorHAnsi" w:hAnsiTheme="majorHAnsi"/>
          <w:sz w:val="22"/>
        </w:rPr>
        <w:t>n, die von nicht-diabetischen und diabetischen Organspendern</w:t>
      </w:r>
      <w:r w:rsidR="009F5C6D">
        <w:rPr>
          <w:rFonts w:asciiTheme="majorHAnsi" w:hAnsiTheme="majorHAnsi"/>
          <w:sz w:val="22"/>
        </w:rPr>
        <w:t xml:space="preserve"> gesammelt wurden und</w:t>
      </w:r>
      <w:r w:rsidR="008471F2" w:rsidRPr="008471F2">
        <w:rPr>
          <w:rFonts w:asciiTheme="majorHAnsi" w:hAnsiTheme="majorHAnsi"/>
          <w:sz w:val="22"/>
        </w:rPr>
        <w:t xml:space="preserve"> für die die Verfügbarkeit klinischer Informationen begrenzt ist, sondern </w:t>
      </w:r>
      <w:r w:rsidR="009F5C6D">
        <w:rPr>
          <w:rFonts w:asciiTheme="majorHAnsi" w:hAnsiTheme="majorHAnsi"/>
          <w:sz w:val="22"/>
        </w:rPr>
        <w:t xml:space="preserve">sie basierten </w:t>
      </w:r>
      <w:r w:rsidR="008471F2" w:rsidRPr="008471F2">
        <w:rPr>
          <w:rFonts w:asciiTheme="majorHAnsi" w:hAnsiTheme="majorHAnsi"/>
          <w:sz w:val="22"/>
        </w:rPr>
        <w:t>auch auf Insel</w:t>
      </w:r>
      <w:r w:rsidR="009F5C6D">
        <w:rPr>
          <w:rFonts w:asciiTheme="majorHAnsi" w:hAnsiTheme="majorHAnsi"/>
          <w:sz w:val="22"/>
        </w:rPr>
        <w:t>zelle</w:t>
      </w:r>
      <w:r w:rsidR="008471F2" w:rsidRPr="008471F2">
        <w:rPr>
          <w:rFonts w:asciiTheme="majorHAnsi" w:hAnsiTheme="majorHAnsi"/>
          <w:sz w:val="22"/>
        </w:rPr>
        <w:t>n von Patienten, die sich einer Bauchspeicheldrüsenoperation unterziehen</w:t>
      </w:r>
      <w:r w:rsidR="009F5C6D">
        <w:rPr>
          <w:rFonts w:asciiTheme="majorHAnsi" w:hAnsiTheme="majorHAnsi"/>
          <w:sz w:val="22"/>
        </w:rPr>
        <w:t xml:space="preserve"> mussten</w:t>
      </w:r>
      <w:r w:rsidR="008471F2" w:rsidRPr="008471F2">
        <w:rPr>
          <w:rFonts w:asciiTheme="majorHAnsi" w:hAnsiTheme="majorHAnsi"/>
          <w:sz w:val="22"/>
        </w:rPr>
        <w:t xml:space="preserve">. Für die letztgenannten Patienten lagen eingehende medizinische Informationen vor, und der Diabetes-Status konnte </w:t>
      </w:r>
      <w:r w:rsidR="009F5C6D">
        <w:rPr>
          <w:rFonts w:asciiTheme="majorHAnsi" w:hAnsiTheme="majorHAnsi"/>
          <w:sz w:val="22"/>
        </w:rPr>
        <w:t xml:space="preserve">ebenfalls </w:t>
      </w:r>
      <w:r w:rsidR="008471F2" w:rsidRPr="008471F2">
        <w:rPr>
          <w:rFonts w:asciiTheme="majorHAnsi" w:hAnsiTheme="majorHAnsi"/>
          <w:sz w:val="22"/>
        </w:rPr>
        <w:t>unmittelbar vor der Operation genau beurteilt werden. Dieser Ansatz ermöglichte es daher, die größte Sammlung von Insel</w:t>
      </w:r>
      <w:r w:rsidR="009F5C6D">
        <w:rPr>
          <w:rFonts w:asciiTheme="majorHAnsi" w:hAnsiTheme="majorHAnsi"/>
          <w:sz w:val="22"/>
        </w:rPr>
        <w:t>zellen</w:t>
      </w:r>
      <w:r w:rsidR="008471F2" w:rsidRPr="008471F2">
        <w:rPr>
          <w:rFonts w:asciiTheme="majorHAnsi" w:hAnsiTheme="majorHAnsi"/>
          <w:sz w:val="22"/>
        </w:rPr>
        <w:t xml:space="preserve"> aus nicht-diabetischen und diabetischen, aber auch aus prädiabetischen Personen</w:t>
      </w:r>
      <w:r w:rsidR="009A4B54">
        <w:rPr>
          <w:rFonts w:asciiTheme="majorHAnsi" w:hAnsiTheme="majorHAnsi"/>
          <w:sz w:val="22"/>
        </w:rPr>
        <w:t xml:space="preserve"> zu erstellen</w:t>
      </w:r>
      <w:r w:rsidR="008471F2" w:rsidRPr="008471F2">
        <w:rPr>
          <w:rFonts w:asciiTheme="majorHAnsi" w:hAnsiTheme="majorHAnsi"/>
          <w:sz w:val="22"/>
        </w:rPr>
        <w:t xml:space="preserve">. </w:t>
      </w:r>
      <w:r w:rsidR="009A4B54">
        <w:rPr>
          <w:rFonts w:asciiTheme="majorHAnsi" w:hAnsiTheme="majorHAnsi"/>
          <w:sz w:val="22"/>
        </w:rPr>
        <w:t>Mit Hilfe dieser Proben identifizierten d</w:t>
      </w:r>
      <w:r w:rsidR="008471F2" w:rsidRPr="008471F2">
        <w:rPr>
          <w:rFonts w:asciiTheme="majorHAnsi" w:hAnsiTheme="majorHAnsi"/>
          <w:sz w:val="22"/>
        </w:rPr>
        <w:t xml:space="preserve">ie Forscher </w:t>
      </w:r>
      <w:r w:rsidR="009A4B54">
        <w:rPr>
          <w:rFonts w:asciiTheme="majorHAnsi" w:hAnsiTheme="majorHAnsi"/>
          <w:sz w:val="22"/>
        </w:rPr>
        <w:t>19</w:t>
      </w:r>
      <w:r w:rsidR="009A4B54" w:rsidRPr="008471F2">
        <w:rPr>
          <w:rFonts w:asciiTheme="majorHAnsi" w:hAnsiTheme="majorHAnsi"/>
          <w:sz w:val="22"/>
        </w:rPr>
        <w:t xml:space="preserve"> </w:t>
      </w:r>
      <w:r w:rsidR="008471F2" w:rsidRPr="008471F2">
        <w:rPr>
          <w:rFonts w:asciiTheme="majorHAnsi" w:hAnsiTheme="majorHAnsi"/>
          <w:sz w:val="22"/>
        </w:rPr>
        <w:t xml:space="preserve">Gene, deren Expression sowohl in den </w:t>
      </w:r>
      <w:r w:rsidR="009A4B54">
        <w:rPr>
          <w:rFonts w:asciiTheme="majorHAnsi" w:hAnsiTheme="majorHAnsi"/>
          <w:sz w:val="22"/>
        </w:rPr>
        <w:t>Inselzellen</w:t>
      </w:r>
      <w:r w:rsidR="009A4B54" w:rsidRPr="008471F2">
        <w:rPr>
          <w:rFonts w:asciiTheme="majorHAnsi" w:hAnsiTheme="majorHAnsi"/>
          <w:sz w:val="22"/>
        </w:rPr>
        <w:t xml:space="preserve"> </w:t>
      </w:r>
      <w:r w:rsidR="008471F2" w:rsidRPr="008471F2">
        <w:rPr>
          <w:rFonts w:asciiTheme="majorHAnsi" w:hAnsiTheme="majorHAnsi"/>
          <w:sz w:val="22"/>
        </w:rPr>
        <w:t xml:space="preserve">der </w:t>
      </w:r>
      <w:r w:rsidR="009A4B54">
        <w:rPr>
          <w:rFonts w:asciiTheme="majorHAnsi" w:hAnsiTheme="majorHAnsi"/>
          <w:sz w:val="22"/>
        </w:rPr>
        <w:t>diabetischen</w:t>
      </w:r>
      <w:r w:rsidR="009A4B54" w:rsidRPr="008471F2">
        <w:rPr>
          <w:rFonts w:asciiTheme="majorHAnsi" w:hAnsiTheme="majorHAnsi"/>
          <w:sz w:val="22"/>
        </w:rPr>
        <w:t xml:space="preserve"> </w:t>
      </w:r>
      <w:r w:rsidR="008471F2" w:rsidRPr="008471F2">
        <w:rPr>
          <w:rFonts w:asciiTheme="majorHAnsi" w:hAnsiTheme="majorHAnsi"/>
          <w:sz w:val="22"/>
        </w:rPr>
        <w:t xml:space="preserve">Organspender als auch </w:t>
      </w:r>
      <w:r w:rsidR="009A4B54">
        <w:rPr>
          <w:rFonts w:asciiTheme="majorHAnsi" w:hAnsiTheme="majorHAnsi"/>
          <w:sz w:val="22"/>
        </w:rPr>
        <w:t xml:space="preserve">in denen </w:t>
      </w:r>
      <w:r w:rsidR="008471F2" w:rsidRPr="008471F2">
        <w:rPr>
          <w:rFonts w:asciiTheme="majorHAnsi" w:hAnsiTheme="majorHAnsi"/>
          <w:sz w:val="22"/>
        </w:rPr>
        <w:t xml:space="preserve">der diabetischen chirurgischen Patienten verändert wurde. Neun dieser </w:t>
      </w:r>
      <w:r w:rsidR="009A4B54">
        <w:rPr>
          <w:rFonts w:asciiTheme="majorHAnsi" w:hAnsiTheme="majorHAnsi"/>
          <w:sz w:val="22"/>
        </w:rPr>
        <w:t>19</w:t>
      </w:r>
      <w:r w:rsidR="009A4B54" w:rsidRPr="008471F2">
        <w:rPr>
          <w:rFonts w:asciiTheme="majorHAnsi" w:hAnsiTheme="majorHAnsi"/>
          <w:sz w:val="22"/>
        </w:rPr>
        <w:t xml:space="preserve"> </w:t>
      </w:r>
      <w:r w:rsidR="008471F2" w:rsidRPr="008471F2">
        <w:rPr>
          <w:rFonts w:asciiTheme="majorHAnsi" w:hAnsiTheme="majorHAnsi"/>
          <w:sz w:val="22"/>
        </w:rPr>
        <w:t xml:space="preserve">Gene waren bisher noch nie in diabetischen </w:t>
      </w:r>
      <w:r w:rsidR="009A4B54">
        <w:rPr>
          <w:rFonts w:asciiTheme="majorHAnsi" w:hAnsiTheme="majorHAnsi"/>
          <w:sz w:val="22"/>
        </w:rPr>
        <w:t>Inselzellen als</w:t>
      </w:r>
      <w:r w:rsidR="009A4B54" w:rsidRPr="008471F2">
        <w:rPr>
          <w:rFonts w:asciiTheme="majorHAnsi" w:hAnsiTheme="majorHAnsi"/>
          <w:sz w:val="22"/>
        </w:rPr>
        <w:t xml:space="preserve"> </w:t>
      </w:r>
      <w:proofErr w:type="spellStart"/>
      <w:r w:rsidR="008471F2" w:rsidRPr="008471F2">
        <w:rPr>
          <w:rFonts w:asciiTheme="majorHAnsi" w:hAnsiTheme="majorHAnsi"/>
          <w:sz w:val="22"/>
        </w:rPr>
        <w:t>d</w:t>
      </w:r>
      <w:r w:rsidR="009A4B54">
        <w:rPr>
          <w:rFonts w:asciiTheme="majorHAnsi" w:hAnsiTheme="majorHAnsi"/>
          <w:sz w:val="22"/>
        </w:rPr>
        <w:t>y</w:t>
      </w:r>
      <w:r w:rsidR="008471F2" w:rsidRPr="008471F2">
        <w:rPr>
          <w:rFonts w:asciiTheme="majorHAnsi" w:hAnsiTheme="majorHAnsi"/>
          <w:sz w:val="22"/>
        </w:rPr>
        <w:t>sreguliert</w:t>
      </w:r>
      <w:proofErr w:type="spellEnd"/>
      <w:r w:rsidR="009A4B54">
        <w:rPr>
          <w:rFonts w:asciiTheme="majorHAnsi" w:hAnsiTheme="majorHAnsi"/>
          <w:sz w:val="22"/>
        </w:rPr>
        <w:t xml:space="preserve"> beschrieben</w:t>
      </w:r>
      <w:r w:rsidR="008471F2" w:rsidRPr="008471F2">
        <w:rPr>
          <w:rFonts w:asciiTheme="majorHAnsi" w:hAnsiTheme="majorHAnsi"/>
          <w:sz w:val="22"/>
        </w:rPr>
        <w:t xml:space="preserve">. </w:t>
      </w:r>
      <w:r w:rsidR="009A4B54">
        <w:rPr>
          <w:rFonts w:asciiTheme="majorHAnsi" w:hAnsiTheme="majorHAnsi"/>
          <w:sz w:val="22"/>
        </w:rPr>
        <w:t>Allerdings</w:t>
      </w:r>
      <w:r w:rsidR="009A4B54" w:rsidRPr="008471F2">
        <w:rPr>
          <w:rFonts w:asciiTheme="majorHAnsi" w:hAnsiTheme="majorHAnsi"/>
          <w:sz w:val="22"/>
        </w:rPr>
        <w:t xml:space="preserve"> </w:t>
      </w:r>
      <w:r w:rsidR="008471F2" w:rsidRPr="008471F2">
        <w:rPr>
          <w:rFonts w:asciiTheme="majorHAnsi" w:hAnsiTheme="majorHAnsi"/>
          <w:sz w:val="22"/>
        </w:rPr>
        <w:t xml:space="preserve">konnte die Studie keinen Beweis </w:t>
      </w:r>
      <w:r w:rsidR="009A4B54">
        <w:rPr>
          <w:rFonts w:asciiTheme="majorHAnsi" w:hAnsiTheme="majorHAnsi"/>
          <w:sz w:val="22"/>
        </w:rPr>
        <w:t xml:space="preserve">dafür </w:t>
      </w:r>
      <w:r w:rsidR="008471F2" w:rsidRPr="008471F2">
        <w:rPr>
          <w:rFonts w:asciiTheme="majorHAnsi" w:hAnsiTheme="majorHAnsi"/>
          <w:sz w:val="22"/>
        </w:rPr>
        <w:t xml:space="preserve">finden, dass </w:t>
      </w:r>
      <w:r w:rsidR="009A4B54">
        <w:rPr>
          <w:rFonts w:asciiTheme="majorHAnsi" w:hAnsiTheme="majorHAnsi"/>
          <w:sz w:val="22"/>
        </w:rPr>
        <w:t>eines</w:t>
      </w:r>
      <w:r w:rsidR="009A4B54" w:rsidRPr="008471F2">
        <w:rPr>
          <w:rFonts w:asciiTheme="majorHAnsi" w:hAnsiTheme="majorHAnsi"/>
          <w:sz w:val="22"/>
        </w:rPr>
        <w:t xml:space="preserve"> </w:t>
      </w:r>
      <w:r w:rsidR="008471F2" w:rsidRPr="008471F2">
        <w:rPr>
          <w:rFonts w:asciiTheme="majorHAnsi" w:hAnsiTheme="majorHAnsi"/>
          <w:sz w:val="22"/>
        </w:rPr>
        <w:t>dieser Gene in Insel</w:t>
      </w:r>
      <w:r w:rsidR="009A4B54">
        <w:rPr>
          <w:rFonts w:asciiTheme="majorHAnsi" w:hAnsiTheme="majorHAnsi"/>
          <w:sz w:val="22"/>
        </w:rPr>
        <w:t>zellen</w:t>
      </w:r>
      <w:r w:rsidR="008471F2" w:rsidRPr="008471F2">
        <w:rPr>
          <w:rFonts w:asciiTheme="majorHAnsi" w:hAnsiTheme="majorHAnsi"/>
          <w:sz w:val="22"/>
        </w:rPr>
        <w:t xml:space="preserve"> </w:t>
      </w:r>
      <w:r w:rsidR="009A4B54">
        <w:rPr>
          <w:rFonts w:asciiTheme="majorHAnsi" w:hAnsiTheme="majorHAnsi"/>
          <w:sz w:val="22"/>
        </w:rPr>
        <w:t>von</w:t>
      </w:r>
      <w:r w:rsidR="009A4B54" w:rsidRPr="008471F2">
        <w:rPr>
          <w:rFonts w:asciiTheme="majorHAnsi" w:hAnsiTheme="majorHAnsi"/>
          <w:sz w:val="22"/>
        </w:rPr>
        <w:t xml:space="preserve"> </w:t>
      </w:r>
      <w:proofErr w:type="spellStart"/>
      <w:r w:rsidR="008471F2" w:rsidRPr="008471F2">
        <w:rPr>
          <w:rFonts w:asciiTheme="majorHAnsi" w:hAnsiTheme="majorHAnsi"/>
          <w:sz w:val="22"/>
        </w:rPr>
        <w:t>prediabetischen</w:t>
      </w:r>
      <w:proofErr w:type="spellEnd"/>
      <w:r w:rsidR="008471F2" w:rsidRPr="008471F2">
        <w:rPr>
          <w:rFonts w:asciiTheme="majorHAnsi" w:hAnsiTheme="majorHAnsi"/>
          <w:sz w:val="22"/>
        </w:rPr>
        <w:t xml:space="preserve"> Probanden </w:t>
      </w:r>
      <w:proofErr w:type="spellStart"/>
      <w:r w:rsidR="008471F2" w:rsidRPr="008471F2">
        <w:rPr>
          <w:rFonts w:asciiTheme="majorHAnsi" w:hAnsiTheme="majorHAnsi"/>
          <w:sz w:val="22"/>
        </w:rPr>
        <w:t>dysreguliert</w:t>
      </w:r>
      <w:proofErr w:type="spellEnd"/>
      <w:r w:rsidR="008471F2" w:rsidRPr="008471F2">
        <w:rPr>
          <w:rFonts w:asciiTheme="majorHAnsi" w:hAnsiTheme="majorHAnsi"/>
          <w:sz w:val="22"/>
        </w:rPr>
        <w:t xml:space="preserve"> </w:t>
      </w:r>
      <w:r w:rsidR="009815CE">
        <w:rPr>
          <w:rFonts w:asciiTheme="majorHAnsi" w:hAnsiTheme="majorHAnsi"/>
          <w:sz w:val="22"/>
        </w:rPr>
        <w:t>vorliegt</w:t>
      </w:r>
      <w:r w:rsidR="008D23B4">
        <w:rPr>
          <w:rFonts w:asciiTheme="majorHAnsi" w:hAnsiTheme="majorHAnsi"/>
          <w:sz w:val="22"/>
        </w:rPr>
        <w:t>.</w:t>
      </w:r>
      <w:r w:rsidR="008471F2" w:rsidRPr="008471F2">
        <w:rPr>
          <w:rFonts w:asciiTheme="majorHAnsi" w:hAnsiTheme="majorHAnsi"/>
          <w:sz w:val="22"/>
        </w:rPr>
        <w:t xml:space="preserve"> </w:t>
      </w:r>
      <w:r w:rsidR="008D23B4">
        <w:rPr>
          <w:rFonts w:asciiTheme="majorHAnsi" w:hAnsiTheme="majorHAnsi"/>
          <w:sz w:val="22"/>
        </w:rPr>
        <w:t xml:space="preserve">Das könnte darauf hindeuten, </w:t>
      </w:r>
      <w:r w:rsidR="008471F2" w:rsidRPr="008471F2">
        <w:rPr>
          <w:rFonts w:asciiTheme="majorHAnsi" w:hAnsiTheme="majorHAnsi"/>
          <w:sz w:val="22"/>
        </w:rPr>
        <w:t xml:space="preserve">dass ihre geänderte Expression </w:t>
      </w:r>
      <w:r w:rsidR="008D23B4">
        <w:rPr>
          <w:rFonts w:asciiTheme="majorHAnsi" w:hAnsiTheme="majorHAnsi"/>
          <w:sz w:val="22"/>
        </w:rPr>
        <w:t xml:space="preserve">eher </w:t>
      </w:r>
      <w:r w:rsidR="008471F2" w:rsidRPr="008471F2">
        <w:rPr>
          <w:rFonts w:asciiTheme="majorHAnsi" w:hAnsiTheme="majorHAnsi"/>
          <w:sz w:val="22"/>
        </w:rPr>
        <w:t>eine Konsequen</w:t>
      </w:r>
      <w:r w:rsidR="008D23B4">
        <w:rPr>
          <w:rFonts w:asciiTheme="majorHAnsi" w:hAnsiTheme="majorHAnsi"/>
          <w:sz w:val="22"/>
        </w:rPr>
        <w:t>z</w:t>
      </w:r>
      <w:r w:rsidR="008471F2" w:rsidRPr="008471F2">
        <w:rPr>
          <w:rFonts w:asciiTheme="majorHAnsi" w:hAnsiTheme="majorHAnsi"/>
          <w:sz w:val="22"/>
        </w:rPr>
        <w:t xml:space="preserve"> als die Ursache des Betazellausfalls im Diabetes ist. Zukünftige Studien sollen daher untersuchen, welche Gene vor dem Absterben der Betazellen fehlreguliert sind. Dazu müssen </w:t>
      </w:r>
      <w:r w:rsidR="008D23B4">
        <w:rPr>
          <w:rFonts w:asciiTheme="majorHAnsi" w:hAnsiTheme="majorHAnsi"/>
          <w:sz w:val="22"/>
        </w:rPr>
        <w:t xml:space="preserve">aber </w:t>
      </w:r>
      <w:r w:rsidR="008471F2" w:rsidRPr="008471F2">
        <w:rPr>
          <w:rFonts w:asciiTheme="majorHAnsi" w:hAnsiTheme="majorHAnsi"/>
          <w:sz w:val="22"/>
        </w:rPr>
        <w:t xml:space="preserve">mehr </w:t>
      </w:r>
      <w:r w:rsidR="008D23B4">
        <w:rPr>
          <w:rFonts w:asciiTheme="majorHAnsi" w:hAnsiTheme="majorHAnsi"/>
          <w:sz w:val="22"/>
        </w:rPr>
        <w:t>Inselzellen</w:t>
      </w:r>
      <w:r w:rsidR="008D23B4" w:rsidRPr="008471F2">
        <w:rPr>
          <w:rFonts w:asciiTheme="majorHAnsi" w:hAnsiTheme="majorHAnsi"/>
          <w:sz w:val="22"/>
        </w:rPr>
        <w:t xml:space="preserve"> </w:t>
      </w:r>
      <w:r w:rsidR="008471F2" w:rsidRPr="008471F2">
        <w:rPr>
          <w:rFonts w:asciiTheme="majorHAnsi" w:hAnsiTheme="majorHAnsi"/>
          <w:sz w:val="22"/>
        </w:rPr>
        <w:t>von prädiabetischen Probanden gesammelt werden</w:t>
      </w:r>
      <w:r w:rsidR="008D23B4">
        <w:rPr>
          <w:rFonts w:asciiTheme="majorHAnsi" w:hAnsiTheme="majorHAnsi"/>
          <w:sz w:val="22"/>
        </w:rPr>
        <w:t>,</w:t>
      </w:r>
      <w:r w:rsidR="008471F2" w:rsidRPr="008471F2">
        <w:rPr>
          <w:rFonts w:asciiTheme="majorHAnsi" w:hAnsiTheme="majorHAnsi"/>
          <w:sz w:val="22"/>
        </w:rPr>
        <w:t xml:space="preserve"> und genau das ist eine der Hauptaufgaben des kürzlich ins Leben gerufenen EU-IMI-Konsortiums RHAPSODY, dem alle vier Teams angehören, die als Partner die vorliegende IMIDIA-Studie leiten. </w:t>
      </w:r>
    </w:p>
    <w:p w14:paraId="6592EC59" w14:textId="77777777" w:rsidR="008471F2" w:rsidRDefault="008471F2" w:rsidP="008471F2">
      <w:pPr>
        <w:jc w:val="both"/>
        <w:rPr>
          <w:rFonts w:asciiTheme="majorHAnsi" w:hAnsiTheme="majorHAnsi"/>
          <w:sz w:val="22"/>
        </w:rPr>
      </w:pPr>
    </w:p>
    <w:p w14:paraId="3ACE474F" w14:textId="77777777" w:rsidR="004B2E89" w:rsidRPr="008471F2" w:rsidRDefault="004B2E89" w:rsidP="008471F2">
      <w:pPr>
        <w:jc w:val="both"/>
        <w:rPr>
          <w:rFonts w:asciiTheme="majorHAnsi" w:hAnsiTheme="majorHAnsi"/>
          <w:sz w:val="22"/>
        </w:rPr>
      </w:pPr>
    </w:p>
    <w:p w14:paraId="50820173" w14:textId="41E836E0" w:rsidR="008471F2" w:rsidRPr="008471F2" w:rsidRDefault="008D23B4" w:rsidP="008471F2">
      <w:pPr>
        <w:jc w:val="both"/>
        <w:rPr>
          <w:rFonts w:asciiTheme="majorHAnsi" w:hAnsiTheme="majorHAnsi"/>
          <w:sz w:val="22"/>
        </w:rPr>
      </w:pPr>
      <w:r>
        <w:rPr>
          <w:rFonts w:asciiTheme="majorHAnsi" w:hAnsiTheme="majorHAnsi"/>
          <w:sz w:val="22"/>
        </w:rPr>
        <w:lastRenderedPageBreak/>
        <w:t>„</w:t>
      </w:r>
      <w:r w:rsidR="008471F2" w:rsidRPr="008471F2">
        <w:rPr>
          <w:rFonts w:asciiTheme="majorHAnsi" w:hAnsiTheme="majorHAnsi"/>
          <w:sz w:val="22"/>
        </w:rPr>
        <w:t xml:space="preserve">Wir glauben, dass unsere Daten neue molekulare Erkenntnisse darüber liefern, was in diabetischen Betazellen </w:t>
      </w:r>
      <w:r w:rsidRPr="008471F2">
        <w:rPr>
          <w:rFonts w:asciiTheme="majorHAnsi" w:hAnsiTheme="majorHAnsi"/>
          <w:sz w:val="22"/>
        </w:rPr>
        <w:t>schiefläuft</w:t>
      </w:r>
      <w:r w:rsidR="008471F2" w:rsidRPr="008471F2">
        <w:rPr>
          <w:rFonts w:asciiTheme="majorHAnsi" w:hAnsiTheme="majorHAnsi"/>
          <w:sz w:val="22"/>
        </w:rPr>
        <w:t xml:space="preserve"> und setzen </w:t>
      </w:r>
      <w:r>
        <w:rPr>
          <w:rFonts w:asciiTheme="majorHAnsi" w:hAnsiTheme="majorHAnsi"/>
          <w:sz w:val="22"/>
        </w:rPr>
        <w:t xml:space="preserve">damit </w:t>
      </w:r>
      <w:r w:rsidR="008471F2" w:rsidRPr="008471F2">
        <w:rPr>
          <w:rFonts w:asciiTheme="majorHAnsi" w:hAnsiTheme="majorHAnsi"/>
          <w:sz w:val="22"/>
        </w:rPr>
        <w:t>neue Maßstäbe, wie Studien auf diesem Gebiet in Zukunft durchgeführt werden soll</w:t>
      </w:r>
      <w:r>
        <w:rPr>
          <w:rFonts w:asciiTheme="majorHAnsi" w:hAnsiTheme="majorHAnsi"/>
          <w:sz w:val="22"/>
        </w:rPr>
        <w:t>t</w:t>
      </w:r>
      <w:r w:rsidR="008471F2" w:rsidRPr="008471F2">
        <w:rPr>
          <w:rFonts w:asciiTheme="majorHAnsi" w:hAnsiTheme="majorHAnsi"/>
          <w:sz w:val="22"/>
        </w:rPr>
        <w:t xml:space="preserve">en. Wir sind zuversichtlich, dass unser Ansatz letztendlich eine neue Sichtweise dafür liefern wird, wie die Exposition von Betazellen gegenüber Nährstoffüberlastung ihre Funktion über längere Zeit verschleißen wird und damit ihre Fähigkeit beeinträchtigt, den übermäßigen Bedarf an Insulin zur Aufrechterhaltung der metabolischen Homöostase zu decken", sagt Prof. Michele Solimena, einer der vier führenden </w:t>
      </w:r>
      <w:r>
        <w:rPr>
          <w:rFonts w:asciiTheme="majorHAnsi" w:hAnsiTheme="majorHAnsi"/>
          <w:sz w:val="22"/>
        </w:rPr>
        <w:t>Forscher</w:t>
      </w:r>
      <w:r w:rsidRPr="008471F2">
        <w:rPr>
          <w:rFonts w:asciiTheme="majorHAnsi" w:hAnsiTheme="majorHAnsi"/>
          <w:sz w:val="22"/>
        </w:rPr>
        <w:t xml:space="preserve"> </w:t>
      </w:r>
      <w:r w:rsidR="008471F2" w:rsidRPr="008471F2">
        <w:rPr>
          <w:rFonts w:asciiTheme="majorHAnsi" w:hAnsiTheme="majorHAnsi"/>
          <w:sz w:val="22"/>
        </w:rPr>
        <w:t xml:space="preserve">dieser Studie. </w:t>
      </w:r>
    </w:p>
    <w:p w14:paraId="267E80EE" w14:textId="77777777" w:rsidR="008471F2" w:rsidRPr="008471F2" w:rsidRDefault="008471F2" w:rsidP="008471F2">
      <w:pPr>
        <w:jc w:val="both"/>
        <w:rPr>
          <w:rFonts w:asciiTheme="majorHAnsi" w:hAnsiTheme="majorHAnsi"/>
          <w:sz w:val="22"/>
        </w:rPr>
      </w:pPr>
    </w:p>
    <w:p w14:paraId="5E24F05E" w14:textId="77777777" w:rsidR="008471F2" w:rsidRPr="008471F2" w:rsidRDefault="008471F2" w:rsidP="008471F2">
      <w:pPr>
        <w:jc w:val="both"/>
        <w:rPr>
          <w:rFonts w:asciiTheme="majorHAnsi" w:hAnsiTheme="majorHAnsi"/>
          <w:sz w:val="22"/>
        </w:rPr>
      </w:pPr>
      <w:r w:rsidRPr="008471F2">
        <w:rPr>
          <w:rFonts w:asciiTheme="majorHAnsi" w:hAnsiTheme="majorHAnsi"/>
          <w:sz w:val="22"/>
        </w:rPr>
        <w:t xml:space="preserve">Über IMIDIA: </w:t>
      </w:r>
    </w:p>
    <w:p w14:paraId="4A26320B" w14:textId="77777777" w:rsidR="008471F2" w:rsidRPr="008471F2" w:rsidRDefault="008471F2" w:rsidP="008471F2">
      <w:pPr>
        <w:jc w:val="both"/>
        <w:rPr>
          <w:rFonts w:asciiTheme="majorHAnsi" w:hAnsiTheme="majorHAnsi"/>
          <w:sz w:val="22"/>
        </w:rPr>
      </w:pPr>
    </w:p>
    <w:p w14:paraId="365ABF6A" w14:textId="206AAC7A" w:rsidR="008471F2" w:rsidRPr="008471F2" w:rsidRDefault="008471F2" w:rsidP="008471F2">
      <w:pPr>
        <w:jc w:val="both"/>
        <w:rPr>
          <w:rFonts w:asciiTheme="majorHAnsi" w:hAnsiTheme="majorHAnsi"/>
          <w:sz w:val="22"/>
        </w:rPr>
      </w:pPr>
      <w:r w:rsidRPr="008471F2">
        <w:rPr>
          <w:rFonts w:asciiTheme="majorHAnsi" w:hAnsiTheme="majorHAnsi"/>
          <w:sz w:val="22"/>
        </w:rPr>
        <w:t xml:space="preserve">IMIDIA ("Innovative </w:t>
      </w:r>
      <w:proofErr w:type="spellStart"/>
      <w:r w:rsidRPr="008471F2">
        <w:rPr>
          <w:rFonts w:asciiTheme="majorHAnsi" w:hAnsiTheme="majorHAnsi"/>
          <w:sz w:val="22"/>
        </w:rPr>
        <w:t>Medicines</w:t>
      </w:r>
      <w:proofErr w:type="spellEnd"/>
      <w:r w:rsidRPr="008471F2">
        <w:rPr>
          <w:rFonts w:asciiTheme="majorHAnsi" w:hAnsiTheme="majorHAnsi"/>
          <w:sz w:val="22"/>
        </w:rPr>
        <w:t xml:space="preserve"> Initiative </w:t>
      </w:r>
      <w:proofErr w:type="spellStart"/>
      <w:r w:rsidRPr="008471F2">
        <w:rPr>
          <w:rFonts w:asciiTheme="majorHAnsi" w:hAnsiTheme="majorHAnsi"/>
          <w:sz w:val="22"/>
        </w:rPr>
        <w:t>for</w:t>
      </w:r>
      <w:proofErr w:type="spellEnd"/>
      <w:r w:rsidRPr="008471F2">
        <w:rPr>
          <w:rFonts w:asciiTheme="majorHAnsi" w:hAnsiTheme="majorHAnsi"/>
          <w:sz w:val="22"/>
        </w:rPr>
        <w:t xml:space="preserve"> Diabetes", www.imidia.org) ist ein öffentlich</w:t>
      </w:r>
      <w:r w:rsidR="008D23B4">
        <w:rPr>
          <w:rFonts w:asciiTheme="majorHAnsi" w:hAnsiTheme="majorHAnsi"/>
          <w:sz w:val="22"/>
        </w:rPr>
        <w:t>-</w:t>
      </w:r>
      <w:r w:rsidRPr="008471F2">
        <w:rPr>
          <w:rFonts w:asciiTheme="majorHAnsi" w:hAnsiTheme="majorHAnsi"/>
          <w:sz w:val="22"/>
        </w:rPr>
        <w:t xml:space="preserve">privates Konsortium, das von der Initiative Innovative </w:t>
      </w:r>
      <w:proofErr w:type="spellStart"/>
      <w:r w:rsidRPr="008471F2">
        <w:rPr>
          <w:rFonts w:asciiTheme="majorHAnsi" w:hAnsiTheme="majorHAnsi"/>
          <w:sz w:val="22"/>
        </w:rPr>
        <w:t>Medicines</w:t>
      </w:r>
      <w:proofErr w:type="spellEnd"/>
      <w:r w:rsidRPr="008471F2">
        <w:rPr>
          <w:rFonts w:asciiTheme="majorHAnsi" w:hAnsiTheme="majorHAnsi"/>
          <w:sz w:val="22"/>
        </w:rPr>
        <w:t xml:space="preserve"> Initiative (IMI) finanziert und von </w:t>
      </w:r>
      <w:proofErr w:type="spellStart"/>
      <w:r w:rsidRPr="008471F2">
        <w:rPr>
          <w:rFonts w:asciiTheme="majorHAnsi" w:hAnsiTheme="majorHAnsi"/>
          <w:sz w:val="22"/>
        </w:rPr>
        <w:t>Sanofi</w:t>
      </w:r>
      <w:proofErr w:type="spellEnd"/>
      <w:r w:rsidRPr="008471F2">
        <w:rPr>
          <w:rFonts w:asciiTheme="majorHAnsi" w:hAnsiTheme="majorHAnsi"/>
          <w:sz w:val="22"/>
        </w:rPr>
        <w:t xml:space="preserve">-Aventis, </w:t>
      </w:r>
      <w:proofErr w:type="spellStart"/>
      <w:r w:rsidRPr="008471F2">
        <w:rPr>
          <w:rFonts w:asciiTheme="majorHAnsi" w:hAnsiTheme="majorHAnsi"/>
          <w:sz w:val="22"/>
        </w:rPr>
        <w:t>Servier</w:t>
      </w:r>
      <w:proofErr w:type="spellEnd"/>
      <w:r w:rsidRPr="008471F2">
        <w:rPr>
          <w:rFonts w:asciiTheme="majorHAnsi" w:hAnsiTheme="majorHAnsi"/>
          <w:sz w:val="22"/>
        </w:rPr>
        <w:t xml:space="preserve"> und der Universität Lausanne geleitet wird. Führende europäische </w:t>
      </w:r>
      <w:r w:rsidR="00136D9A">
        <w:rPr>
          <w:rFonts w:asciiTheme="majorHAnsi" w:hAnsiTheme="majorHAnsi"/>
          <w:sz w:val="22"/>
        </w:rPr>
        <w:t>Betazell-E</w:t>
      </w:r>
      <w:r w:rsidRPr="008471F2">
        <w:rPr>
          <w:rFonts w:asciiTheme="majorHAnsi" w:hAnsiTheme="majorHAnsi"/>
          <w:sz w:val="22"/>
        </w:rPr>
        <w:t xml:space="preserve">xperten aus 14 akademischen Institutionen, acht Pharma-Forschungseinrichtungen </w:t>
      </w:r>
      <w:r w:rsidR="000C08B2">
        <w:rPr>
          <w:rFonts w:asciiTheme="majorHAnsi" w:hAnsiTheme="majorHAnsi"/>
          <w:sz w:val="22"/>
        </w:rPr>
        <w:t>sowie</w:t>
      </w:r>
      <w:r w:rsidR="000C08B2" w:rsidRPr="008471F2">
        <w:rPr>
          <w:rFonts w:asciiTheme="majorHAnsi" w:hAnsiTheme="majorHAnsi"/>
          <w:sz w:val="22"/>
        </w:rPr>
        <w:t xml:space="preserve"> </w:t>
      </w:r>
      <w:r w:rsidRPr="008471F2">
        <w:rPr>
          <w:rFonts w:asciiTheme="majorHAnsi" w:hAnsiTheme="majorHAnsi"/>
          <w:sz w:val="22"/>
        </w:rPr>
        <w:t>ein</w:t>
      </w:r>
      <w:r w:rsidR="000C08B2">
        <w:rPr>
          <w:rFonts w:asciiTheme="majorHAnsi" w:hAnsiTheme="majorHAnsi"/>
          <w:sz w:val="22"/>
        </w:rPr>
        <w:t>es</w:t>
      </w:r>
      <w:r w:rsidRPr="008471F2">
        <w:rPr>
          <w:rFonts w:asciiTheme="majorHAnsi" w:hAnsiTheme="majorHAnsi"/>
          <w:sz w:val="22"/>
        </w:rPr>
        <w:t xml:space="preserve"> Biotech</w:t>
      </w:r>
      <w:r w:rsidR="000C08B2">
        <w:rPr>
          <w:rFonts w:asciiTheme="majorHAnsi" w:hAnsiTheme="majorHAnsi"/>
          <w:sz w:val="22"/>
        </w:rPr>
        <w:t>u</w:t>
      </w:r>
      <w:r w:rsidRPr="008471F2">
        <w:rPr>
          <w:rFonts w:asciiTheme="majorHAnsi" w:hAnsiTheme="majorHAnsi"/>
          <w:sz w:val="22"/>
        </w:rPr>
        <w:t>nternehmen</w:t>
      </w:r>
      <w:r w:rsidR="000C08B2">
        <w:rPr>
          <w:rFonts w:asciiTheme="majorHAnsi" w:hAnsiTheme="majorHAnsi"/>
          <w:sz w:val="22"/>
        </w:rPr>
        <w:t>s</w:t>
      </w:r>
      <w:r w:rsidRPr="008471F2">
        <w:rPr>
          <w:rFonts w:asciiTheme="majorHAnsi" w:hAnsiTheme="majorHAnsi"/>
          <w:sz w:val="22"/>
        </w:rPr>
        <w:t xml:space="preserve"> haben sich </w:t>
      </w:r>
      <w:r w:rsidR="000C08B2">
        <w:rPr>
          <w:rFonts w:asciiTheme="majorHAnsi" w:hAnsiTheme="majorHAnsi"/>
          <w:sz w:val="22"/>
        </w:rPr>
        <w:t xml:space="preserve">dabei </w:t>
      </w:r>
      <w:r w:rsidRPr="008471F2">
        <w:rPr>
          <w:rFonts w:asciiTheme="majorHAnsi" w:hAnsiTheme="majorHAnsi"/>
          <w:sz w:val="22"/>
        </w:rPr>
        <w:t xml:space="preserve">offiziell im Rahmen des IMIDIA-Projekts zur Diabetesbekämpfung zusammengeschlossen. IMIDIA arbeitet an der Entwicklung neuartiger, </w:t>
      </w:r>
      <w:r w:rsidR="00136D9A" w:rsidRPr="008471F2">
        <w:rPr>
          <w:rFonts w:asciiTheme="majorHAnsi" w:hAnsiTheme="majorHAnsi"/>
          <w:sz w:val="22"/>
        </w:rPr>
        <w:t>patienten</w:t>
      </w:r>
      <w:r w:rsidR="00136D9A">
        <w:rPr>
          <w:rFonts w:asciiTheme="majorHAnsi" w:hAnsiTheme="majorHAnsi"/>
          <w:sz w:val="22"/>
        </w:rPr>
        <w:t>orientierter</w:t>
      </w:r>
      <w:r w:rsidR="00136D9A" w:rsidRPr="008471F2">
        <w:rPr>
          <w:rFonts w:asciiTheme="majorHAnsi" w:hAnsiTheme="majorHAnsi"/>
          <w:sz w:val="22"/>
        </w:rPr>
        <w:t xml:space="preserve"> </w:t>
      </w:r>
      <w:r w:rsidRPr="008471F2">
        <w:rPr>
          <w:rFonts w:asciiTheme="majorHAnsi" w:hAnsiTheme="majorHAnsi"/>
          <w:sz w:val="22"/>
        </w:rPr>
        <w:t>Werkzeuge, Biomarker</w:t>
      </w:r>
      <w:r w:rsidR="00136D9A">
        <w:rPr>
          <w:rFonts w:asciiTheme="majorHAnsi" w:hAnsiTheme="majorHAnsi"/>
          <w:sz w:val="22"/>
        </w:rPr>
        <w:t>n</w:t>
      </w:r>
      <w:r w:rsidRPr="008471F2">
        <w:rPr>
          <w:rFonts w:asciiTheme="majorHAnsi" w:hAnsiTheme="majorHAnsi"/>
          <w:sz w:val="22"/>
        </w:rPr>
        <w:t xml:space="preserve"> und </w:t>
      </w:r>
      <w:r w:rsidR="00136D9A" w:rsidRPr="008471F2">
        <w:rPr>
          <w:rFonts w:asciiTheme="majorHAnsi" w:hAnsiTheme="majorHAnsi"/>
          <w:sz w:val="22"/>
        </w:rPr>
        <w:t>grundlegende</w:t>
      </w:r>
      <w:r w:rsidR="00136D9A">
        <w:rPr>
          <w:rFonts w:asciiTheme="majorHAnsi" w:hAnsiTheme="majorHAnsi"/>
          <w:sz w:val="22"/>
        </w:rPr>
        <w:t>m</w:t>
      </w:r>
      <w:r w:rsidR="00136D9A" w:rsidRPr="008471F2">
        <w:rPr>
          <w:rFonts w:asciiTheme="majorHAnsi" w:hAnsiTheme="majorHAnsi"/>
          <w:sz w:val="22"/>
        </w:rPr>
        <w:t xml:space="preserve"> </w:t>
      </w:r>
      <w:r w:rsidRPr="008471F2">
        <w:rPr>
          <w:rFonts w:asciiTheme="majorHAnsi" w:hAnsiTheme="majorHAnsi"/>
          <w:sz w:val="22"/>
        </w:rPr>
        <w:t xml:space="preserve">Wissen über die Organisation von Betazellen, um den Weg zu einem verbesserten Diabetesmanagement zu </w:t>
      </w:r>
      <w:r w:rsidR="001C4298">
        <w:rPr>
          <w:rFonts w:asciiTheme="majorHAnsi" w:hAnsiTheme="majorHAnsi"/>
          <w:sz w:val="22"/>
        </w:rPr>
        <w:t>ebnen</w:t>
      </w:r>
      <w:r w:rsidRPr="008471F2">
        <w:rPr>
          <w:rFonts w:asciiTheme="majorHAnsi" w:hAnsiTheme="majorHAnsi"/>
          <w:sz w:val="22"/>
        </w:rPr>
        <w:t xml:space="preserve">. Es handelt sich um eine einzigartige Zusammenarbeit führender </w:t>
      </w:r>
      <w:r w:rsidR="001C4298">
        <w:rPr>
          <w:rFonts w:asciiTheme="majorHAnsi" w:hAnsiTheme="majorHAnsi"/>
          <w:sz w:val="22"/>
        </w:rPr>
        <w:t xml:space="preserve">europäischer </w:t>
      </w:r>
      <w:r w:rsidRPr="008471F2">
        <w:rPr>
          <w:rFonts w:asciiTheme="majorHAnsi" w:hAnsiTheme="majorHAnsi"/>
          <w:sz w:val="22"/>
        </w:rPr>
        <w:t>Forschungsgruppen, die sich auf die notwendige</w:t>
      </w:r>
      <w:r w:rsidR="001C4298">
        <w:rPr>
          <w:rFonts w:asciiTheme="majorHAnsi" w:hAnsiTheme="majorHAnsi"/>
          <w:sz w:val="22"/>
        </w:rPr>
        <w:t>n</w:t>
      </w:r>
      <w:r w:rsidRPr="008471F2">
        <w:rPr>
          <w:rFonts w:asciiTheme="majorHAnsi" w:hAnsiTheme="majorHAnsi"/>
          <w:sz w:val="22"/>
        </w:rPr>
        <w:t xml:space="preserve"> Innovation</w:t>
      </w:r>
      <w:r w:rsidR="001C4298">
        <w:rPr>
          <w:rFonts w:asciiTheme="majorHAnsi" w:hAnsiTheme="majorHAnsi"/>
          <w:sz w:val="22"/>
        </w:rPr>
        <w:t>en</w:t>
      </w:r>
      <w:r w:rsidRPr="008471F2">
        <w:rPr>
          <w:rFonts w:asciiTheme="majorHAnsi" w:hAnsiTheme="majorHAnsi"/>
          <w:sz w:val="22"/>
        </w:rPr>
        <w:t xml:space="preserve"> konzentriert, </w:t>
      </w:r>
      <w:r w:rsidR="001C4298">
        <w:rPr>
          <w:rFonts w:asciiTheme="majorHAnsi" w:hAnsiTheme="majorHAnsi"/>
          <w:sz w:val="22"/>
        </w:rPr>
        <w:t xml:space="preserve">diese </w:t>
      </w:r>
      <w:r w:rsidRPr="008471F2">
        <w:rPr>
          <w:rFonts w:asciiTheme="majorHAnsi" w:hAnsiTheme="majorHAnsi"/>
          <w:sz w:val="22"/>
        </w:rPr>
        <w:t xml:space="preserve">eng </w:t>
      </w:r>
      <w:r w:rsidR="001C4298">
        <w:rPr>
          <w:rFonts w:asciiTheme="majorHAnsi" w:hAnsiTheme="majorHAnsi"/>
          <w:sz w:val="22"/>
        </w:rPr>
        <w:t>an die</w:t>
      </w:r>
      <w:r w:rsidRPr="008471F2">
        <w:rPr>
          <w:rFonts w:asciiTheme="majorHAnsi" w:hAnsiTheme="majorHAnsi"/>
          <w:sz w:val="22"/>
        </w:rPr>
        <w:t xml:space="preserve"> Anwendung </w:t>
      </w:r>
      <w:r w:rsidR="001C4298">
        <w:rPr>
          <w:rFonts w:asciiTheme="majorHAnsi" w:hAnsiTheme="majorHAnsi"/>
          <w:sz w:val="22"/>
        </w:rPr>
        <w:t xml:space="preserve">koppelt </w:t>
      </w:r>
      <w:r w:rsidRPr="008471F2">
        <w:rPr>
          <w:rFonts w:asciiTheme="majorHAnsi" w:hAnsiTheme="majorHAnsi"/>
          <w:sz w:val="22"/>
        </w:rPr>
        <w:t xml:space="preserve">und </w:t>
      </w:r>
      <w:r w:rsidR="001C4298">
        <w:rPr>
          <w:rFonts w:asciiTheme="majorHAnsi" w:hAnsiTheme="majorHAnsi"/>
          <w:sz w:val="22"/>
        </w:rPr>
        <w:t>e</w:t>
      </w:r>
      <w:r w:rsidRPr="008471F2">
        <w:rPr>
          <w:rFonts w:asciiTheme="majorHAnsi" w:hAnsiTheme="majorHAnsi"/>
          <w:sz w:val="22"/>
        </w:rPr>
        <w:t>valuier</w:t>
      </w:r>
      <w:r w:rsidR="001C4298">
        <w:rPr>
          <w:rFonts w:asciiTheme="majorHAnsi" w:hAnsiTheme="majorHAnsi"/>
          <w:sz w:val="22"/>
        </w:rPr>
        <w:t>t</w:t>
      </w:r>
      <w:r w:rsidRPr="008471F2">
        <w:rPr>
          <w:rFonts w:asciiTheme="majorHAnsi" w:hAnsiTheme="majorHAnsi"/>
          <w:sz w:val="22"/>
        </w:rPr>
        <w:t xml:space="preserve">, um </w:t>
      </w:r>
      <w:r w:rsidR="001C4298">
        <w:rPr>
          <w:rFonts w:asciiTheme="majorHAnsi" w:hAnsiTheme="majorHAnsi"/>
          <w:sz w:val="22"/>
        </w:rPr>
        <w:t xml:space="preserve">dadurch </w:t>
      </w:r>
      <w:r w:rsidRPr="008471F2">
        <w:rPr>
          <w:rFonts w:asciiTheme="majorHAnsi" w:hAnsiTheme="majorHAnsi"/>
          <w:sz w:val="22"/>
        </w:rPr>
        <w:t>neue Diagnostika, Prognosen und Therapeutika zu entwickeln. Rund 100 Forscher beschäftigen</w:t>
      </w:r>
      <w:r w:rsidR="001C4298">
        <w:rPr>
          <w:rFonts w:asciiTheme="majorHAnsi" w:hAnsiTheme="majorHAnsi"/>
          <w:sz w:val="22"/>
        </w:rPr>
        <w:t xml:space="preserve"> sich </w:t>
      </w:r>
      <w:r w:rsidR="001C4298" w:rsidRPr="008471F2">
        <w:rPr>
          <w:rFonts w:asciiTheme="majorHAnsi" w:hAnsiTheme="majorHAnsi"/>
          <w:sz w:val="22"/>
        </w:rPr>
        <w:t xml:space="preserve">in sechs verschiedenen wissenschaftlichen Arbeitspaketen </w:t>
      </w:r>
      <w:r w:rsidRPr="008471F2">
        <w:rPr>
          <w:rFonts w:asciiTheme="majorHAnsi" w:hAnsiTheme="majorHAnsi"/>
          <w:sz w:val="22"/>
        </w:rPr>
        <w:t>mit neuartigen Ansätzen, wie z.B. bildgebenden Biomarkern, Systembiologie und Signalweganalyse</w:t>
      </w:r>
      <w:r w:rsidR="001C4298">
        <w:rPr>
          <w:rFonts w:asciiTheme="majorHAnsi" w:hAnsiTheme="majorHAnsi"/>
          <w:sz w:val="22"/>
        </w:rPr>
        <w:t>n. Alle</w:t>
      </w:r>
      <w:r w:rsidRPr="008471F2">
        <w:rPr>
          <w:rFonts w:asciiTheme="majorHAnsi" w:hAnsiTheme="majorHAnsi"/>
          <w:sz w:val="22"/>
        </w:rPr>
        <w:t xml:space="preserve"> mit dem Ziel, patientenrelevante </w:t>
      </w:r>
      <w:r w:rsidR="001C4298" w:rsidRPr="008471F2">
        <w:rPr>
          <w:rFonts w:asciiTheme="majorHAnsi" w:hAnsiTheme="majorHAnsi"/>
          <w:sz w:val="22"/>
        </w:rPr>
        <w:t xml:space="preserve">in vitro und in vivo </w:t>
      </w:r>
      <w:r w:rsidRPr="008471F2">
        <w:rPr>
          <w:rFonts w:asciiTheme="majorHAnsi" w:hAnsiTheme="majorHAnsi"/>
          <w:sz w:val="22"/>
        </w:rPr>
        <w:t xml:space="preserve">Krankheitsmodelle sowie Biomarker zur Überwachung des Krankheitsverlaufs und der Therapie zu entwickeln. </w:t>
      </w:r>
    </w:p>
    <w:p w14:paraId="526E232B" w14:textId="124F79F1" w:rsidR="008471F2" w:rsidRPr="008471F2" w:rsidRDefault="008471F2" w:rsidP="008471F2">
      <w:pPr>
        <w:jc w:val="both"/>
        <w:rPr>
          <w:rFonts w:asciiTheme="majorHAnsi" w:hAnsiTheme="majorHAnsi"/>
          <w:sz w:val="22"/>
        </w:rPr>
      </w:pPr>
      <w:r w:rsidRPr="008471F2">
        <w:rPr>
          <w:rFonts w:asciiTheme="majorHAnsi" w:hAnsiTheme="majorHAnsi"/>
          <w:sz w:val="22"/>
        </w:rPr>
        <w:t xml:space="preserve">IMIDIA-Teilnehmer waren </w:t>
      </w:r>
      <w:proofErr w:type="spellStart"/>
      <w:r w:rsidR="000D6461" w:rsidRPr="000D6461">
        <w:rPr>
          <w:rFonts w:asciiTheme="majorHAnsi" w:hAnsiTheme="majorHAnsi"/>
          <w:sz w:val="22"/>
        </w:rPr>
        <w:t>AstraZeneca</w:t>
      </w:r>
      <w:proofErr w:type="spellEnd"/>
      <w:r w:rsidR="000D6461" w:rsidRPr="000D6461">
        <w:rPr>
          <w:rFonts w:asciiTheme="majorHAnsi" w:hAnsiTheme="majorHAnsi"/>
          <w:sz w:val="22"/>
        </w:rPr>
        <w:t xml:space="preserve">, Boehringer Ingelheim, die französische Atomenergiebehörde </w:t>
      </w:r>
      <w:r w:rsidR="000D6461">
        <w:rPr>
          <w:rFonts w:asciiTheme="majorHAnsi" w:hAnsiTheme="majorHAnsi"/>
          <w:sz w:val="22"/>
        </w:rPr>
        <w:t>(</w:t>
      </w:r>
      <w:r w:rsidR="000D6461" w:rsidRPr="000D6461">
        <w:rPr>
          <w:rFonts w:asciiTheme="majorHAnsi" w:hAnsiTheme="majorHAnsi"/>
          <w:sz w:val="22"/>
        </w:rPr>
        <w:t>CEA</w:t>
      </w:r>
      <w:r w:rsidR="000D6461">
        <w:rPr>
          <w:rFonts w:asciiTheme="majorHAnsi" w:hAnsiTheme="majorHAnsi"/>
          <w:sz w:val="22"/>
        </w:rPr>
        <w:t>)</w:t>
      </w:r>
      <w:r w:rsidR="000D6461" w:rsidRPr="000D6461">
        <w:rPr>
          <w:rFonts w:asciiTheme="majorHAnsi" w:hAnsiTheme="majorHAnsi"/>
          <w:sz w:val="22"/>
        </w:rPr>
        <w:t xml:space="preserve">, die Medizinische Hochschule Hannover, das Imperial College London, Lilly, das Nationale Zentrum für wissenschaftliche Forschung </w:t>
      </w:r>
      <w:r w:rsidR="000D6461">
        <w:rPr>
          <w:rFonts w:asciiTheme="majorHAnsi" w:hAnsiTheme="majorHAnsi"/>
          <w:sz w:val="22"/>
        </w:rPr>
        <w:t>(</w:t>
      </w:r>
      <w:r w:rsidR="000D6461" w:rsidRPr="000D6461">
        <w:rPr>
          <w:rFonts w:asciiTheme="majorHAnsi" w:hAnsiTheme="majorHAnsi"/>
          <w:sz w:val="22"/>
        </w:rPr>
        <w:t>CNRS</w:t>
      </w:r>
      <w:r w:rsidR="000D6461">
        <w:rPr>
          <w:rFonts w:asciiTheme="majorHAnsi" w:hAnsiTheme="majorHAnsi"/>
          <w:sz w:val="22"/>
        </w:rPr>
        <w:t>)</w:t>
      </w:r>
      <w:r w:rsidR="000D6461" w:rsidRPr="000D6461">
        <w:rPr>
          <w:rFonts w:asciiTheme="majorHAnsi" w:hAnsiTheme="majorHAnsi"/>
          <w:sz w:val="22"/>
        </w:rPr>
        <w:t xml:space="preserve">, das Nationale Institut für Gesundheit und medizinische Forschung (INSERM) , Novo </w:t>
      </w:r>
      <w:proofErr w:type="spellStart"/>
      <w:r w:rsidR="000D6461" w:rsidRPr="000D6461">
        <w:rPr>
          <w:rFonts w:asciiTheme="majorHAnsi" w:hAnsiTheme="majorHAnsi"/>
          <w:sz w:val="22"/>
        </w:rPr>
        <w:t>Nordisk</w:t>
      </w:r>
      <w:proofErr w:type="spellEnd"/>
      <w:r w:rsidR="000D6461" w:rsidRPr="000D6461">
        <w:rPr>
          <w:rFonts w:asciiTheme="majorHAnsi" w:hAnsiTheme="majorHAnsi"/>
          <w:sz w:val="22"/>
        </w:rPr>
        <w:t xml:space="preserve">, Roche, </w:t>
      </w:r>
      <w:proofErr w:type="spellStart"/>
      <w:r w:rsidR="000D6461" w:rsidRPr="000D6461">
        <w:rPr>
          <w:rFonts w:asciiTheme="majorHAnsi" w:hAnsiTheme="majorHAnsi"/>
          <w:sz w:val="22"/>
        </w:rPr>
        <w:t>Sanofi</w:t>
      </w:r>
      <w:proofErr w:type="spellEnd"/>
      <w:r w:rsidR="000D6461" w:rsidRPr="000D6461">
        <w:rPr>
          <w:rFonts w:asciiTheme="majorHAnsi" w:hAnsiTheme="majorHAnsi"/>
          <w:sz w:val="22"/>
        </w:rPr>
        <w:t>-Aventi</w:t>
      </w:r>
      <w:r w:rsidR="000D6461">
        <w:rPr>
          <w:rFonts w:asciiTheme="majorHAnsi" w:hAnsiTheme="majorHAnsi"/>
          <w:sz w:val="22"/>
        </w:rPr>
        <w:t xml:space="preserve">s, </w:t>
      </w:r>
      <w:proofErr w:type="spellStart"/>
      <w:r w:rsidR="000D6461">
        <w:rPr>
          <w:rFonts w:asciiTheme="majorHAnsi" w:hAnsiTheme="majorHAnsi"/>
          <w:sz w:val="22"/>
        </w:rPr>
        <w:t>Sarl</w:t>
      </w:r>
      <w:proofErr w:type="spellEnd"/>
      <w:r w:rsidR="000D6461">
        <w:rPr>
          <w:rFonts w:asciiTheme="majorHAnsi" w:hAnsiTheme="majorHAnsi"/>
          <w:sz w:val="22"/>
        </w:rPr>
        <w:t xml:space="preserve"> </w:t>
      </w:r>
      <w:proofErr w:type="spellStart"/>
      <w:r w:rsidR="000D6461">
        <w:rPr>
          <w:rFonts w:asciiTheme="majorHAnsi" w:hAnsiTheme="majorHAnsi"/>
          <w:sz w:val="22"/>
        </w:rPr>
        <w:t>Endocells</w:t>
      </w:r>
      <w:proofErr w:type="spellEnd"/>
      <w:r w:rsidR="000D6461">
        <w:rPr>
          <w:rFonts w:asciiTheme="majorHAnsi" w:hAnsiTheme="majorHAnsi"/>
          <w:sz w:val="22"/>
        </w:rPr>
        <w:t xml:space="preserve">, </w:t>
      </w:r>
      <w:proofErr w:type="spellStart"/>
      <w:r w:rsidR="000D6461">
        <w:rPr>
          <w:rFonts w:asciiTheme="majorHAnsi" w:hAnsiTheme="majorHAnsi"/>
          <w:sz w:val="22"/>
        </w:rPr>
        <w:t>Servier</w:t>
      </w:r>
      <w:proofErr w:type="spellEnd"/>
      <w:r w:rsidR="000D6461">
        <w:rPr>
          <w:rFonts w:asciiTheme="majorHAnsi" w:hAnsiTheme="majorHAnsi"/>
          <w:sz w:val="22"/>
        </w:rPr>
        <w:t>, SIB-</w:t>
      </w:r>
      <w:r w:rsidR="000D6461" w:rsidRPr="000D6461">
        <w:rPr>
          <w:rFonts w:asciiTheme="majorHAnsi" w:hAnsiTheme="majorHAnsi"/>
          <w:sz w:val="22"/>
        </w:rPr>
        <w:t xml:space="preserve">Schweizer Institut für Bioinformatik, </w:t>
      </w:r>
      <w:proofErr w:type="spellStart"/>
      <w:r w:rsidR="000D6461" w:rsidRPr="000D6461">
        <w:rPr>
          <w:rFonts w:asciiTheme="majorHAnsi" w:hAnsiTheme="majorHAnsi"/>
          <w:sz w:val="22"/>
        </w:rPr>
        <w:t>Vrije</w:t>
      </w:r>
      <w:proofErr w:type="spellEnd"/>
      <w:r w:rsidR="000D6461" w:rsidRPr="000D6461">
        <w:rPr>
          <w:rFonts w:asciiTheme="majorHAnsi" w:hAnsiTheme="majorHAnsi"/>
          <w:sz w:val="22"/>
        </w:rPr>
        <w:t xml:space="preserve"> Universität Brüssel, Technische Universität Dresden, Universität Genf, Universität Lausanne, Universität Paris Diderot und Universität Pisa. Zusätzliche finanzielle Unterstützung für diese Studie </w:t>
      </w:r>
      <w:r w:rsidR="000D6461">
        <w:rPr>
          <w:rFonts w:asciiTheme="majorHAnsi" w:hAnsiTheme="majorHAnsi"/>
          <w:sz w:val="22"/>
        </w:rPr>
        <w:t>kam durch</w:t>
      </w:r>
      <w:r w:rsidR="000D6461" w:rsidRPr="000D6461">
        <w:rPr>
          <w:rFonts w:asciiTheme="majorHAnsi" w:hAnsiTheme="majorHAnsi"/>
          <w:sz w:val="22"/>
        </w:rPr>
        <w:t xml:space="preserve"> das Deutsche Zentrum für Diabetesforschung (DZD eV), das vom Bundesministerium für Bildung</w:t>
      </w:r>
      <w:r w:rsidR="000D6461">
        <w:rPr>
          <w:rFonts w:asciiTheme="majorHAnsi" w:hAnsiTheme="majorHAnsi"/>
          <w:sz w:val="22"/>
        </w:rPr>
        <w:t xml:space="preserve"> und Forschung unterstützt wird,</w:t>
      </w:r>
      <w:r w:rsidR="000D6461" w:rsidRPr="000D6461">
        <w:rPr>
          <w:rFonts w:asciiTheme="majorHAnsi" w:hAnsiTheme="majorHAnsi"/>
          <w:sz w:val="22"/>
        </w:rPr>
        <w:t xml:space="preserve"> dem italienischen Ministerium für Bildung und Forschung </w:t>
      </w:r>
      <w:r w:rsidR="000D6461">
        <w:rPr>
          <w:rFonts w:asciiTheme="majorHAnsi" w:hAnsiTheme="majorHAnsi"/>
          <w:sz w:val="22"/>
        </w:rPr>
        <w:t>sowie</w:t>
      </w:r>
      <w:r w:rsidR="000D6461" w:rsidRPr="000D6461">
        <w:rPr>
          <w:rFonts w:asciiTheme="majorHAnsi" w:hAnsiTheme="majorHAnsi"/>
          <w:sz w:val="22"/>
        </w:rPr>
        <w:t xml:space="preserve"> vom Wellcome Trust, dem Medical Research Council und der Royal Society in Großbritannien.</w:t>
      </w:r>
    </w:p>
    <w:p w14:paraId="35FEC1CA" w14:textId="77777777" w:rsidR="00D65B58" w:rsidRDefault="00D65B58" w:rsidP="00D65B58">
      <w:pPr>
        <w:jc w:val="both"/>
        <w:rPr>
          <w:rFonts w:asciiTheme="majorHAnsi" w:hAnsiTheme="majorHAnsi"/>
          <w:sz w:val="22"/>
        </w:rPr>
      </w:pPr>
    </w:p>
    <w:p w14:paraId="567DA3AA" w14:textId="51A59C09" w:rsidR="00D65B58" w:rsidRPr="006947E0" w:rsidRDefault="00D65B58" w:rsidP="00D65B58">
      <w:pPr>
        <w:rPr>
          <w:rFonts w:asciiTheme="majorHAnsi" w:hAnsiTheme="majorHAnsi"/>
          <w:b/>
          <w:sz w:val="22"/>
          <w:szCs w:val="22"/>
          <w:lang w:val="en-US"/>
        </w:rPr>
      </w:pPr>
      <w:proofErr w:type="spellStart"/>
      <w:r w:rsidRPr="006947E0">
        <w:rPr>
          <w:rFonts w:asciiTheme="majorHAnsi" w:hAnsiTheme="majorHAnsi"/>
          <w:b/>
          <w:sz w:val="22"/>
          <w:szCs w:val="22"/>
          <w:lang w:val="en-US"/>
        </w:rPr>
        <w:t>Publi</w:t>
      </w:r>
      <w:r>
        <w:rPr>
          <w:rFonts w:asciiTheme="majorHAnsi" w:hAnsiTheme="majorHAnsi"/>
          <w:b/>
          <w:sz w:val="22"/>
          <w:szCs w:val="22"/>
          <w:lang w:val="en-US"/>
        </w:rPr>
        <w:t>k</w:t>
      </w:r>
      <w:r w:rsidRPr="006947E0">
        <w:rPr>
          <w:rFonts w:asciiTheme="majorHAnsi" w:hAnsiTheme="majorHAnsi"/>
          <w:b/>
          <w:sz w:val="22"/>
          <w:szCs w:val="22"/>
          <w:lang w:val="en-US"/>
        </w:rPr>
        <w:t>ation</w:t>
      </w:r>
      <w:proofErr w:type="spellEnd"/>
    </w:p>
    <w:p w14:paraId="776462CC" w14:textId="59622FAD" w:rsidR="006D2963" w:rsidRPr="00E351F9" w:rsidRDefault="006D2963" w:rsidP="006D2963">
      <w:pPr>
        <w:jc w:val="both"/>
        <w:rPr>
          <w:rFonts w:asciiTheme="majorHAnsi" w:hAnsiTheme="majorHAnsi"/>
          <w:sz w:val="22"/>
          <w:szCs w:val="22"/>
        </w:rPr>
      </w:pPr>
      <w:r w:rsidRPr="005B7014">
        <w:rPr>
          <w:rFonts w:asciiTheme="majorHAnsi" w:hAnsiTheme="majorHAnsi"/>
          <w:sz w:val="22"/>
          <w:szCs w:val="22"/>
          <w:lang w:val="en-US"/>
        </w:rPr>
        <w:t xml:space="preserve">Solimena et al. Systems biology of the IMIDIA biobank from organ donors and </w:t>
      </w:r>
      <w:proofErr w:type="spellStart"/>
      <w:r w:rsidRPr="005B7014">
        <w:rPr>
          <w:rFonts w:asciiTheme="majorHAnsi" w:hAnsiTheme="majorHAnsi"/>
          <w:sz w:val="22"/>
          <w:szCs w:val="22"/>
          <w:lang w:val="en-US"/>
        </w:rPr>
        <w:t>pancreatectomised</w:t>
      </w:r>
      <w:proofErr w:type="spellEnd"/>
      <w:r w:rsidRPr="005B7014">
        <w:rPr>
          <w:rFonts w:asciiTheme="majorHAnsi" w:hAnsiTheme="majorHAnsi"/>
          <w:sz w:val="22"/>
          <w:szCs w:val="22"/>
          <w:lang w:val="en-US"/>
        </w:rPr>
        <w:t xml:space="preserve"> patients defines a novel transcriptomic signature of islets from subjects with type </w:t>
      </w:r>
      <w:proofErr w:type="gramStart"/>
      <w:r w:rsidRPr="005B7014">
        <w:rPr>
          <w:rFonts w:asciiTheme="majorHAnsi" w:hAnsiTheme="majorHAnsi"/>
          <w:sz w:val="22"/>
          <w:szCs w:val="22"/>
          <w:lang w:val="en-US"/>
        </w:rPr>
        <w:t>2 diabetes</w:t>
      </w:r>
      <w:proofErr w:type="gramEnd"/>
      <w:r w:rsidRPr="005B7014">
        <w:rPr>
          <w:rFonts w:asciiTheme="majorHAnsi" w:hAnsiTheme="majorHAnsi"/>
          <w:sz w:val="22"/>
          <w:szCs w:val="22"/>
          <w:lang w:val="en-US"/>
        </w:rPr>
        <w:t xml:space="preserve">. </w:t>
      </w:r>
      <w:proofErr w:type="spellStart"/>
      <w:proofErr w:type="gramStart"/>
      <w:r w:rsidRPr="005B7014">
        <w:rPr>
          <w:rFonts w:asciiTheme="majorHAnsi" w:hAnsiTheme="majorHAnsi"/>
          <w:sz w:val="22"/>
          <w:szCs w:val="22"/>
          <w:lang w:val="en-US"/>
        </w:rPr>
        <w:t>Diabetologia</w:t>
      </w:r>
      <w:proofErr w:type="spellEnd"/>
      <w:r w:rsidRPr="005B7014">
        <w:rPr>
          <w:rFonts w:asciiTheme="majorHAnsi" w:hAnsiTheme="majorHAnsi"/>
          <w:sz w:val="22"/>
          <w:szCs w:val="22"/>
          <w:lang w:val="en-US"/>
        </w:rPr>
        <w:t>, 2017.</w:t>
      </w:r>
      <w:proofErr w:type="gramEnd"/>
      <w:r w:rsidRPr="005B7014">
        <w:rPr>
          <w:rFonts w:asciiTheme="majorHAnsi" w:hAnsiTheme="majorHAnsi"/>
          <w:sz w:val="22"/>
          <w:szCs w:val="22"/>
          <w:lang w:val="en-US"/>
        </w:rPr>
        <w:t xml:space="preserve"> </w:t>
      </w:r>
      <w:r w:rsidR="00E351F9" w:rsidRPr="00E351F9">
        <w:rPr>
          <w:rFonts w:asciiTheme="majorHAnsi" w:hAnsiTheme="majorHAnsi"/>
          <w:sz w:val="22"/>
          <w:szCs w:val="22"/>
        </w:rPr>
        <w:t xml:space="preserve">DOI: </w:t>
      </w:r>
      <w:hyperlink r:id="rId7" w:history="1">
        <w:r w:rsidR="00E351F9" w:rsidRPr="00E351F9">
          <w:rPr>
            <w:rStyle w:val="Hyperlink"/>
            <w:rFonts w:asciiTheme="majorHAnsi" w:hAnsiTheme="majorHAnsi"/>
            <w:color w:val="auto"/>
            <w:sz w:val="22"/>
            <w:szCs w:val="22"/>
          </w:rPr>
          <w:t>https://doi.org/10.1007/s00125-017-4500-3</w:t>
        </w:r>
      </w:hyperlink>
      <w:r w:rsidR="00E351F9" w:rsidRPr="00E351F9">
        <w:rPr>
          <w:rFonts w:asciiTheme="majorHAnsi" w:hAnsiTheme="majorHAnsi"/>
          <w:sz w:val="22"/>
          <w:szCs w:val="22"/>
        </w:rPr>
        <w:t>.</w:t>
      </w:r>
      <w:r w:rsidR="00E351F9" w:rsidRPr="00E351F9">
        <w:rPr>
          <w:rFonts w:asciiTheme="majorHAnsi" w:hAnsiTheme="majorHAnsi"/>
          <w:color w:val="FF0000"/>
          <w:sz w:val="22"/>
          <w:szCs w:val="22"/>
        </w:rPr>
        <w:t xml:space="preserve"> </w:t>
      </w:r>
      <w:bookmarkStart w:id="0" w:name="_GoBack"/>
      <w:bookmarkEnd w:id="0"/>
    </w:p>
    <w:p w14:paraId="7A0F6809" w14:textId="77777777" w:rsidR="00D06F1C" w:rsidRPr="00E351F9" w:rsidRDefault="00D06F1C" w:rsidP="00D65B58">
      <w:pPr>
        <w:rPr>
          <w:rFonts w:asciiTheme="majorHAnsi" w:hAnsiTheme="majorHAnsi"/>
          <w:color w:val="FF0000"/>
          <w:sz w:val="22"/>
          <w:szCs w:val="22"/>
        </w:rPr>
      </w:pPr>
    </w:p>
    <w:p w14:paraId="369DC24D" w14:textId="335671AC" w:rsidR="00D06F1C" w:rsidRPr="00E351F9" w:rsidRDefault="00D06F1C" w:rsidP="00D06F1C">
      <w:pPr>
        <w:rPr>
          <w:rFonts w:asciiTheme="majorHAnsi" w:hAnsiTheme="majorHAnsi"/>
          <w:color w:val="000000" w:themeColor="text1"/>
          <w:sz w:val="22"/>
          <w:szCs w:val="22"/>
        </w:rPr>
      </w:pPr>
      <w:r w:rsidRPr="00E351F9">
        <w:rPr>
          <w:rFonts w:asciiTheme="majorHAnsi" w:hAnsiTheme="majorHAnsi"/>
          <w:color w:val="FF0000"/>
          <w:sz w:val="22"/>
          <w:szCs w:val="22"/>
        </w:rPr>
        <w:lastRenderedPageBreak/>
        <w:br/>
      </w:r>
      <w:r>
        <w:rPr>
          <w:noProof/>
        </w:rPr>
        <w:drawing>
          <wp:inline distT="0" distB="0" distL="0" distR="0" wp14:anchorId="1B89879A" wp14:editId="087F8EB0">
            <wp:extent cx="2952345" cy="2504873"/>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51286" cy="2503975"/>
                    </a:xfrm>
                    <a:prstGeom prst="rect">
                      <a:avLst/>
                    </a:prstGeom>
                  </pic:spPr>
                </pic:pic>
              </a:graphicData>
            </a:graphic>
          </wp:inline>
        </w:drawing>
      </w:r>
    </w:p>
    <w:p w14:paraId="4DBBE560" w14:textId="22544596" w:rsidR="00D65B58" w:rsidRDefault="00D06F1C" w:rsidP="00D65B58">
      <w:pPr>
        <w:rPr>
          <w:rFonts w:asciiTheme="majorHAnsi" w:hAnsiTheme="majorHAnsi"/>
          <w:color w:val="FF0000"/>
          <w:sz w:val="22"/>
          <w:szCs w:val="22"/>
        </w:rPr>
      </w:pPr>
      <w:r w:rsidRPr="00D06F1C">
        <w:rPr>
          <w:rFonts w:asciiTheme="majorHAnsi" w:hAnsiTheme="majorHAnsi"/>
          <w:color w:val="FF0000"/>
          <w:sz w:val="22"/>
          <w:szCs w:val="22"/>
        </w:rPr>
        <w:br/>
      </w:r>
      <w:r w:rsidRPr="00D06F1C">
        <w:rPr>
          <w:rFonts w:asciiTheme="majorHAnsi" w:hAnsiTheme="majorHAnsi"/>
          <w:color w:val="000000" w:themeColor="text1"/>
          <w:sz w:val="22"/>
          <w:szCs w:val="22"/>
        </w:rPr>
        <w:t>Validierung von PDX1, einem Transkriptionsfaktor der sich oberhalb der T2D-Inselsignaturgene befindet. Co-</w:t>
      </w:r>
      <w:proofErr w:type="spellStart"/>
      <w:r w:rsidRPr="00D06F1C">
        <w:rPr>
          <w:rFonts w:asciiTheme="majorHAnsi" w:hAnsiTheme="majorHAnsi"/>
          <w:color w:val="000000" w:themeColor="text1"/>
          <w:sz w:val="22"/>
          <w:szCs w:val="22"/>
        </w:rPr>
        <w:t>Immunofärbung</w:t>
      </w:r>
      <w:proofErr w:type="spellEnd"/>
      <w:r w:rsidRPr="00D06F1C">
        <w:rPr>
          <w:rFonts w:asciiTheme="majorHAnsi" w:hAnsiTheme="majorHAnsi"/>
          <w:color w:val="000000" w:themeColor="text1"/>
          <w:sz w:val="22"/>
          <w:szCs w:val="22"/>
        </w:rPr>
        <w:t xml:space="preserve"> für Insulin (grün) und PDX1 (rot) in humanen </w:t>
      </w:r>
      <w:proofErr w:type="spellStart"/>
      <w:r w:rsidRPr="00D06F1C">
        <w:rPr>
          <w:rFonts w:asciiTheme="majorHAnsi" w:hAnsiTheme="majorHAnsi"/>
          <w:color w:val="000000" w:themeColor="text1"/>
          <w:sz w:val="22"/>
          <w:szCs w:val="22"/>
        </w:rPr>
        <w:t>EndoC</w:t>
      </w:r>
      <w:proofErr w:type="spellEnd"/>
      <w:r w:rsidRPr="00D06F1C">
        <w:rPr>
          <w:rFonts w:asciiTheme="majorHAnsi" w:hAnsiTheme="majorHAnsi"/>
          <w:color w:val="000000" w:themeColor="text1"/>
          <w:sz w:val="22"/>
          <w:szCs w:val="22"/>
        </w:rPr>
        <w:t>-</w:t>
      </w:r>
      <w:r w:rsidRPr="00D06F1C">
        <w:rPr>
          <w:rFonts w:asciiTheme="majorHAnsi" w:hAnsiTheme="majorHAnsi" w:hint="eastAsia"/>
          <w:color w:val="000000" w:themeColor="text1"/>
          <w:sz w:val="22"/>
          <w:szCs w:val="22"/>
        </w:rPr>
        <w:t>β</w:t>
      </w:r>
      <w:r w:rsidRPr="00D06F1C">
        <w:rPr>
          <w:rFonts w:asciiTheme="majorHAnsi" w:hAnsiTheme="majorHAnsi"/>
          <w:color w:val="000000" w:themeColor="text1"/>
          <w:sz w:val="22"/>
          <w:szCs w:val="22"/>
        </w:rPr>
        <w:t>H1 Zellen. Zellkerne sind mit DAPI (blau) gegengefärbt. Quelle: PLID</w:t>
      </w:r>
    </w:p>
    <w:p w14:paraId="2BDBEA3C" w14:textId="77777777" w:rsidR="00D06F1C" w:rsidRDefault="00D06F1C" w:rsidP="00D65B58">
      <w:pPr>
        <w:rPr>
          <w:rFonts w:asciiTheme="majorHAnsi" w:hAnsiTheme="majorHAnsi"/>
          <w:color w:val="FF0000"/>
          <w:sz w:val="22"/>
          <w:szCs w:val="22"/>
        </w:rPr>
      </w:pPr>
    </w:p>
    <w:p w14:paraId="1A5ED939" w14:textId="413EA199" w:rsidR="00D65B58" w:rsidRPr="004B2E89" w:rsidRDefault="00D65B58" w:rsidP="00D65B58">
      <w:pPr>
        <w:pStyle w:val="Formatvorlagetud-brieftextgrossUniversLightZeilenabstandeinfach"/>
        <w:jc w:val="both"/>
        <w:rPr>
          <w:rFonts w:asciiTheme="majorHAnsi" w:hAnsiTheme="majorHAnsi"/>
          <w:szCs w:val="22"/>
        </w:rPr>
      </w:pPr>
      <w:r w:rsidRPr="004B2E89">
        <w:rPr>
          <w:rFonts w:asciiTheme="majorHAnsi" w:hAnsiTheme="majorHAnsi"/>
          <w:b/>
          <w:szCs w:val="22"/>
        </w:rPr>
        <w:t>Pressekontakt</w:t>
      </w:r>
    </w:p>
    <w:p w14:paraId="43C02E4F" w14:textId="77777777" w:rsidR="00D65B58" w:rsidRPr="006D2963" w:rsidRDefault="00D65B58" w:rsidP="00D65B58">
      <w:pPr>
        <w:pStyle w:val="Formatvorlagetud-brieftextgrossUniversLightZeilenabstandeinfach"/>
        <w:jc w:val="both"/>
        <w:rPr>
          <w:rFonts w:asciiTheme="majorHAnsi" w:hAnsiTheme="majorHAnsi"/>
          <w:szCs w:val="22"/>
        </w:rPr>
      </w:pPr>
      <w:r w:rsidRPr="006D2963">
        <w:rPr>
          <w:rFonts w:asciiTheme="majorHAnsi" w:hAnsiTheme="majorHAnsi"/>
          <w:szCs w:val="22"/>
        </w:rPr>
        <w:t>Dr. Frank Möller</w:t>
      </w:r>
    </w:p>
    <w:p w14:paraId="3EBD54EE" w14:textId="77777777" w:rsidR="00D65B58" w:rsidRPr="007E3746" w:rsidRDefault="00D65B58" w:rsidP="00D65B58">
      <w:pPr>
        <w:pStyle w:val="Formatvorlagetud-brieftextgrossUniversLightZeilenabstandeinfach"/>
        <w:jc w:val="both"/>
        <w:rPr>
          <w:rFonts w:asciiTheme="majorHAnsi" w:hAnsiTheme="majorHAnsi"/>
          <w:color w:val="auto"/>
          <w:szCs w:val="22"/>
          <w:lang w:val="en-US"/>
        </w:rPr>
      </w:pPr>
      <w:r w:rsidRPr="007E3746">
        <w:rPr>
          <w:rFonts w:asciiTheme="majorHAnsi" w:hAnsiTheme="majorHAnsi"/>
          <w:color w:val="auto"/>
          <w:szCs w:val="22"/>
          <w:lang w:val="en-US"/>
        </w:rPr>
        <w:t>Scientific Coordinator</w:t>
      </w:r>
    </w:p>
    <w:p w14:paraId="6BB228D6" w14:textId="2CD589C3" w:rsidR="00D06F1C" w:rsidRPr="007E3746" w:rsidRDefault="00D65B58" w:rsidP="00D65B58">
      <w:pPr>
        <w:pStyle w:val="Formatvorlagetud-brieftextgrossUniversLightZeilenabstandeinfach"/>
        <w:jc w:val="both"/>
        <w:rPr>
          <w:rFonts w:asciiTheme="majorHAnsi" w:hAnsiTheme="majorHAnsi"/>
          <w:color w:val="auto"/>
          <w:szCs w:val="22"/>
          <w:lang w:val="en-US"/>
        </w:rPr>
      </w:pPr>
      <w:r w:rsidRPr="007E3746">
        <w:rPr>
          <w:rFonts w:asciiTheme="majorHAnsi" w:hAnsiTheme="majorHAnsi"/>
          <w:color w:val="auto"/>
          <w:szCs w:val="22"/>
          <w:lang w:val="en-US"/>
        </w:rPr>
        <w:t>Tel.: +49 351 796 5634</w:t>
      </w:r>
    </w:p>
    <w:p w14:paraId="6590BCEB" w14:textId="77777777" w:rsidR="00D65B58" w:rsidRPr="007E3746" w:rsidRDefault="00D65B58" w:rsidP="00D65B58">
      <w:pPr>
        <w:pStyle w:val="Formatvorlagetud-brieftextgrossUniversLightZeilenabstandeinfach"/>
        <w:jc w:val="both"/>
        <w:rPr>
          <w:rFonts w:asciiTheme="majorHAnsi" w:hAnsiTheme="majorHAnsi"/>
          <w:color w:val="auto"/>
          <w:szCs w:val="22"/>
          <w:lang w:val="en-US"/>
        </w:rPr>
      </w:pPr>
      <w:r w:rsidRPr="007E3746">
        <w:rPr>
          <w:rFonts w:asciiTheme="majorHAnsi" w:hAnsiTheme="majorHAnsi"/>
          <w:color w:val="auto"/>
          <w:szCs w:val="22"/>
          <w:lang w:val="en-US"/>
        </w:rPr>
        <w:t>Email: frank.moeller@tu-dresden.de</w:t>
      </w:r>
    </w:p>
    <w:p w14:paraId="095D2C6A" w14:textId="77777777" w:rsidR="00D65B58" w:rsidRPr="004B2E89" w:rsidRDefault="00D65B58" w:rsidP="004B2E89">
      <w:pPr>
        <w:jc w:val="both"/>
        <w:rPr>
          <w:rFonts w:asciiTheme="majorHAnsi" w:hAnsiTheme="majorHAnsi"/>
          <w:sz w:val="22"/>
          <w:lang w:val="en-US"/>
        </w:rPr>
      </w:pPr>
    </w:p>
    <w:sectPr w:rsidR="00D65B58" w:rsidRPr="004B2E89" w:rsidSect="00E26747">
      <w:head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3DAAC0" w14:textId="77777777" w:rsidR="005F7EC7" w:rsidRDefault="005F7EC7" w:rsidP="00561A56">
      <w:r>
        <w:separator/>
      </w:r>
    </w:p>
  </w:endnote>
  <w:endnote w:type="continuationSeparator" w:id="0">
    <w:p w14:paraId="641C62CC" w14:textId="77777777" w:rsidR="005F7EC7" w:rsidRDefault="005F7EC7" w:rsidP="00561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Univers 45 Light">
    <w:altName w:val="Athelas"/>
    <w:charset w:val="00"/>
    <w:family w:val="auto"/>
    <w:pitch w:val="variable"/>
    <w:sig w:usb0="00000003" w:usb1="00000000" w:usb2="00000000" w:usb3="00000000" w:csb0="00000001"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DA0643" w14:textId="77777777" w:rsidR="005F7EC7" w:rsidRDefault="005F7EC7" w:rsidP="00561A56">
      <w:r>
        <w:separator/>
      </w:r>
    </w:p>
  </w:footnote>
  <w:footnote w:type="continuationSeparator" w:id="0">
    <w:p w14:paraId="404EEFA5" w14:textId="77777777" w:rsidR="005F7EC7" w:rsidRDefault="005F7EC7" w:rsidP="00561A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C98FD" w14:textId="6D7F9291" w:rsidR="000B1D35" w:rsidRDefault="000B1D35">
    <w:pPr>
      <w:pStyle w:val="Kopfzeile"/>
    </w:pPr>
    <w:r>
      <w:rPr>
        <w:noProof/>
      </w:rPr>
      <w:drawing>
        <wp:anchor distT="0" distB="0" distL="114300" distR="114300" simplePos="0" relativeHeight="251660288" behindDoc="1" locked="0" layoutInCell="1" allowOverlap="1" wp14:anchorId="2CC977BE" wp14:editId="4EB34BE7">
          <wp:simplePos x="0" y="0"/>
          <wp:positionH relativeFrom="column">
            <wp:posOffset>-802037</wp:posOffset>
          </wp:positionH>
          <wp:positionV relativeFrom="paragraph">
            <wp:posOffset>-108617</wp:posOffset>
          </wp:positionV>
          <wp:extent cx="2027224" cy="648000"/>
          <wp:effectExtent l="0" t="0" r="508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DIA_Logo.png"/>
                  <pic:cNvPicPr/>
                </pic:nvPicPr>
                <pic:blipFill>
                  <a:blip r:embed="rId1">
                    <a:extLst>
                      <a:ext uri="{28A0092B-C50C-407E-A947-70E740481C1C}">
                        <a14:useLocalDpi xmlns:a14="http://schemas.microsoft.com/office/drawing/2010/main" val="0"/>
                      </a:ext>
                    </a:extLst>
                  </a:blip>
                  <a:stretch>
                    <a:fillRect/>
                  </a:stretch>
                </pic:blipFill>
                <pic:spPr>
                  <a:xfrm>
                    <a:off x="0" y="0"/>
                    <a:ext cx="2027224" cy="648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AF3EF01" wp14:editId="63AF6B8F">
          <wp:simplePos x="0" y="0"/>
          <wp:positionH relativeFrom="column">
            <wp:posOffset>1553210</wp:posOffset>
          </wp:positionH>
          <wp:positionV relativeFrom="paragraph">
            <wp:posOffset>-109220</wp:posOffset>
          </wp:positionV>
          <wp:extent cx="2118071" cy="6480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PIA_Logo_Tagline_Word.png"/>
                  <pic:cNvPicPr/>
                </pic:nvPicPr>
                <pic:blipFill>
                  <a:blip r:embed="rId2">
                    <a:extLst>
                      <a:ext uri="{28A0092B-C50C-407E-A947-70E740481C1C}">
                        <a14:useLocalDpi xmlns:a14="http://schemas.microsoft.com/office/drawing/2010/main" val="0"/>
                      </a:ext>
                    </a:extLst>
                  </a:blip>
                  <a:stretch>
                    <a:fillRect/>
                  </a:stretch>
                </pic:blipFill>
                <pic:spPr>
                  <a:xfrm>
                    <a:off x="0" y="0"/>
                    <a:ext cx="2118071" cy="648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C8AB2AE" wp14:editId="50ADFE3A">
          <wp:simplePos x="0" y="0"/>
          <wp:positionH relativeFrom="column">
            <wp:posOffset>4002405</wp:posOffset>
          </wp:positionH>
          <wp:positionV relativeFrom="paragraph">
            <wp:posOffset>-109220</wp:posOffset>
          </wp:positionV>
          <wp:extent cx="2109812" cy="6480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_Logo_Word.jpg"/>
                  <pic:cNvPicPr/>
                </pic:nvPicPr>
                <pic:blipFill>
                  <a:blip r:embed="rId3">
                    <a:extLst>
                      <a:ext uri="{28A0092B-C50C-407E-A947-70E740481C1C}">
                        <a14:useLocalDpi xmlns:a14="http://schemas.microsoft.com/office/drawing/2010/main" val="0"/>
                      </a:ext>
                    </a:extLst>
                  </a:blip>
                  <a:stretch>
                    <a:fillRect/>
                  </a:stretch>
                </pic:blipFill>
                <pic:spPr>
                  <a:xfrm>
                    <a:off x="0" y="0"/>
                    <a:ext cx="2109812" cy="648000"/>
                  </a:xfrm>
                  <a:prstGeom prst="rect">
                    <a:avLst/>
                  </a:prstGeom>
                </pic:spPr>
              </pic:pic>
            </a:graphicData>
          </a:graphic>
          <wp14:sizeRelH relativeFrom="page">
            <wp14:pctWidth>0</wp14:pctWidth>
          </wp14:sizeRelH>
          <wp14:sizeRelV relativeFrom="page">
            <wp14:pctHeight>0</wp14:pctHeight>
          </wp14:sizeRelV>
        </wp:anchor>
      </w:drawing>
    </w:r>
  </w:p>
</w:hdr>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ank Moeller">
    <w15:presenceInfo w15:providerId="None" w15:userId="Frank Moel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5"/>
  <w:activeWritingStyle w:appName="MSWord" w:lang="en-US" w:vendorID="64" w:dllVersion="6" w:nlCheck="1" w:checkStyle="0"/>
  <w:activeWritingStyle w:appName="MSWord" w:lang="de-DE"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US" w:vendorID="64" w:dllVersion="131078" w:nlCheck="1" w:checkStyle="1"/>
  <w:activeWritingStyle w:appName="MSWord" w:lang="de-DE"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5EE"/>
    <w:rsid w:val="000314F2"/>
    <w:rsid w:val="0003296A"/>
    <w:rsid w:val="000B1D35"/>
    <w:rsid w:val="000C08B2"/>
    <w:rsid w:val="000D6461"/>
    <w:rsid w:val="00127AC4"/>
    <w:rsid w:val="00136D9A"/>
    <w:rsid w:val="0016252B"/>
    <w:rsid w:val="00174BCB"/>
    <w:rsid w:val="00177431"/>
    <w:rsid w:val="001C4298"/>
    <w:rsid w:val="001C69D4"/>
    <w:rsid w:val="001D59A3"/>
    <w:rsid w:val="00216EC8"/>
    <w:rsid w:val="00244C33"/>
    <w:rsid w:val="00266D4C"/>
    <w:rsid w:val="002951AA"/>
    <w:rsid w:val="002B178E"/>
    <w:rsid w:val="002C77B2"/>
    <w:rsid w:val="003059DE"/>
    <w:rsid w:val="00347A91"/>
    <w:rsid w:val="00351795"/>
    <w:rsid w:val="00363B1F"/>
    <w:rsid w:val="003720D3"/>
    <w:rsid w:val="003A421B"/>
    <w:rsid w:val="003C2777"/>
    <w:rsid w:val="003E6AA3"/>
    <w:rsid w:val="004340D5"/>
    <w:rsid w:val="0046447F"/>
    <w:rsid w:val="0049463D"/>
    <w:rsid w:val="004B2E89"/>
    <w:rsid w:val="004C3854"/>
    <w:rsid w:val="004C5F29"/>
    <w:rsid w:val="004C6CF5"/>
    <w:rsid w:val="004D50A2"/>
    <w:rsid w:val="00506BD4"/>
    <w:rsid w:val="00510E00"/>
    <w:rsid w:val="00540C2C"/>
    <w:rsid w:val="00561A56"/>
    <w:rsid w:val="005F7EC7"/>
    <w:rsid w:val="0065475D"/>
    <w:rsid w:val="00655E03"/>
    <w:rsid w:val="0066749E"/>
    <w:rsid w:val="006675EE"/>
    <w:rsid w:val="00690902"/>
    <w:rsid w:val="006C5A0D"/>
    <w:rsid w:val="006D2963"/>
    <w:rsid w:val="006D4DA5"/>
    <w:rsid w:val="007106DF"/>
    <w:rsid w:val="00736F4D"/>
    <w:rsid w:val="007439FF"/>
    <w:rsid w:val="007C3D3E"/>
    <w:rsid w:val="007C3E1E"/>
    <w:rsid w:val="007C6FF6"/>
    <w:rsid w:val="007E22A4"/>
    <w:rsid w:val="007E3746"/>
    <w:rsid w:val="0081111C"/>
    <w:rsid w:val="00822B0C"/>
    <w:rsid w:val="008471F2"/>
    <w:rsid w:val="00854650"/>
    <w:rsid w:val="00880C95"/>
    <w:rsid w:val="008B2409"/>
    <w:rsid w:val="008C6899"/>
    <w:rsid w:val="008D23B4"/>
    <w:rsid w:val="00937BBD"/>
    <w:rsid w:val="009815CE"/>
    <w:rsid w:val="009916AE"/>
    <w:rsid w:val="00995ED7"/>
    <w:rsid w:val="009A4B54"/>
    <w:rsid w:val="009D01C4"/>
    <w:rsid w:val="009E7295"/>
    <w:rsid w:val="009F5C6D"/>
    <w:rsid w:val="00A367F6"/>
    <w:rsid w:val="00A5284C"/>
    <w:rsid w:val="00A56113"/>
    <w:rsid w:val="00A62B70"/>
    <w:rsid w:val="00A62F65"/>
    <w:rsid w:val="00A71E45"/>
    <w:rsid w:val="00AA5936"/>
    <w:rsid w:val="00AB2712"/>
    <w:rsid w:val="00AD49EC"/>
    <w:rsid w:val="00AD607C"/>
    <w:rsid w:val="00AD6D35"/>
    <w:rsid w:val="00B012AD"/>
    <w:rsid w:val="00B022AC"/>
    <w:rsid w:val="00B23FC4"/>
    <w:rsid w:val="00B64D8E"/>
    <w:rsid w:val="00B67783"/>
    <w:rsid w:val="00B67C27"/>
    <w:rsid w:val="00BF6E9E"/>
    <w:rsid w:val="00C72F34"/>
    <w:rsid w:val="00C812CA"/>
    <w:rsid w:val="00CC19E2"/>
    <w:rsid w:val="00D06F1C"/>
    <w:rsid w:val="00D27F42"/>
    <w:rsid w:val="00D414A2"/>
    <w:rsid w:val="00D618A9"/>
    <w:rsid w:val="00D63467"/>
    <w:rsid w:val="00D65B58"/>
    <w:rsid w:val="00D91945"/>
    <w:rsid w:val="00E036B9"/>
    <w:rsid w:val="00E218C4"/>
    <w:rsid w:val="00E26747"/>
    <w:rsid w:val="00E31A0C"/>
    <w:rsid w:val="00E34012"/>
    <w:rsid w:val="00E351F9"/>
    <w:rsid w:val="00E371A4"/>
    <w:rsid w:val="00E844CD"/>
    <w:rsid w:val="00E96841"/>
    <w:rsid w:val="00EF3AEB"/>
    <w:rsid w:val="00F50240"/>
    <w:rsid w:val="00F6503B"/>
    <w:rsid w:val="00F878D1"/>
    <w:rsid w:val="00FB14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2F849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5EE"/>
    <w:pPr>
      <w:autoSpaceDE w:val="0"/>
      <w:autoSpaceDN w:val="0"/>
    </w:pPr>
    <w:rPr>
      <w:rFonts w:ascii="Univers 45 Light" w:eastAsia="Times New Roman" w:hAnsi="Univers 45 Light" w:cs="Times New Roman"/>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tud-brieftextgrossUniversLightZeilenabstandeinfach">
    <w:name w:val="Formatvorlage tud-brief_text gross + Univers Light Zeilenabstand:  einfach"/>
    <w:basedOn w:val="Standard"/>
    <w:rsid w:val="006675EE"/>
    <w:pPr>
      <w:widowControl w:val="0"/>
    </w:pPr>
    <w:rPr>
      <w:color w:val="000000"/>
      <w:sz w:val="22"/>
      <w:szCs w:val="20"/>
    </w:rPr>
  </w:style>
  <w:style w:type="paragraph" w:styleId="Kommentartext">
    <w:name w:val="annotation text"/>
    <w:basedOn w:val="Standard"/>
    <w:link w:val="KommentartextZchn"/>
    <w:rsid w:val="006675EE"/>
    <w:rPr>
      <w:sz w:val="20"/>
      <w:szCs w:val="20"/>
    </w:rPr>
  </w:style>
  <w:style w:type="character" w:customStyle="1" w:styleId="KommentartextZchn">
    <w:name w:val="Kommentartext Zchn"/>
    <w:basedOn w:val="Absatz-Standardschriftart"/>
    <w:link w:val="Kommentartext"/>
    <w:rsid w:val="006675EE"/>
    <w:rPr>
      <w:rFonts w:ascii="Univers 45 Light" w:eastAsia="Times New Roman" w:hAnsi="Univers 45 Light" w:cs="Times New Roman"/>
      <w:sz w:val="20"/>
      <w:szCs w:val="20"/>
      <w:lang w:val="de-DE" w:eastAsia="de-DE"/>
    </w:rPr>
  </w:style>
  <w:style w:type="character" w:customStyle="1" w:styleId="hps">
    <w:name w:val="hps"/>
    <w:basedOn w:val="Absatz-Standardschriftart"/>
    <w:rsid w:val="006675EE"/>
  </w:style>
  <w:style w:type="character" w:customStyle="1" w:styleId="st">
    <w:name w:val="st"/>
    <w:basedOn w:val="Absatz-Standardschriftart"/>
    <w:rsid w:val="006675EE"/>
  </w:style>
  <w:style w:type="character" w:styleId="Hervorhebung">
    <w:name w:val="Emphasis"/>
    <w:basedOn w:val="Absatz-Standardschriftart"/>
    <w:uiPriority w:val="20"/>
    <w:qFormat/>
    <w:rsid w:val="006675EE"/>
    <w:rPr>
      <w:i/>
      <w:iCs/>
    </w:rPr>
  </w:style>
  <w:style w:type="paragraph" w:styleId="Kopfzeile">
    <w:name w:val="header"/>
    <w:basedOn w:val="Standard"/>
    <w:link w:val="KopfzeileZchn"/>
    <w:uiPriority w:val="99"/>
    <w:unhideWhenUsed/>
    <w:rsid w:val="00561A56"/>
    <w:pPr>
      <w:tabs>
        <w:tab w:val="center" w:pos="4320"/>
        <w:tab w:val="right" w:pos="8640"/>
      </w:tabs>
    </w:pPr>
  </w:style>
  <w:style w:type="character" w:customStyle="1" w:styleId="KopfzeileZchn">
    <w:name w:val="Kopfzeile Zchn"/>
    <w:basedOn w:val="Absatz-Standardschriftart"/>
    <w:link w:val="Kopfzeile"/>
    <w:uiPriority w:val="99"/>
    <w:rsid w:val="00561A56"/>
    <w:rPr>
      <w:rFonts w:ascii="Univers 45 Light" w:eastAsia="Times New Roman" w:hAnsi="Univers 45 Light" w:cs="Times New Roman"/>
      <w:lang w:val="de-DE" w:eastAsia="de-DE"/>
    </w:rPr>
  </w:style>
  <w:style w:type="paragraph" w:styleId="Fuzeile">
    <w:name w:val="footer"/>
    <w:basedOn w:val="Standard"/>
    <w:link w:val="FuzeileZchn"/>
    <w:uiPriority w:val="99"/>
    <w:unhideWhenUsed/>
    <w:rsid w:val="00561A56"/>
    <w:pPr>
      <w:tabs>
        <w:tab w:val="center" w:pos="4320"/>
        <w:tab w:val="right" w:pos="8640"/>
      </w:tabs>
    </w:pPr>
  </w:style>
  <w:style w:type="character" w:customStyle="1" w:styleId="FuzeileZchn">
    <w:name w:val="Fußzeile Zchn"/>
    <w:basedOn w:val="Absatz-Standardschriftart"/>
    <w:link w:val="Fuzeile"/>
    <w:uiPriority w:val="99"/>
    <w:rsid w:val="00561A56"/>
    <w:rPr>
      <w:rFonts w:ascii="Univers 45 Light" w:eastAsia="Times New Roman" w:hAnsi="Univers 45 Light" w:cs="Times New Roman"/>
      <w:lang w:val="de-DE" w:eastAsia="de-DE"/>
    </w:rPr>
  </w:style>
  <w:style w:type="paragraph" w:styleId="Sprechblasentext">
    <w:name w:val="Balloon Text"/>
    <w:basedOn w:val="Standard"/>
    <w:link w:val="SprechblasentextZchn"/>
    <w:uiPriority w:val="99"/>
    <w:semiHidden/>
    <w:unhideWhenUsed/>
    <w:rsid w:val="00561A5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61A56"/>
    <w:rPr>
      <w:rFonts w:ascii="Lucida Grande" w:eastAsia="Times New Roman" w:hAnsi="Lucida Grande" w:cs="Lucida Grande"/>
      <w:sz w:val="18"/>
      <w:szCs w:val="18"/>
      <w:lang w:val="de-DE" w:eastAsia="de-DE"/>
    </w:rPr>
  </w:style>
  <w:style w:type="paragraph" w:styleId="berarbeitung">
    <w:name w:val="Revision"/>
    <w:hidden/>
    <w:uiPriority w:val="99"/>
    <w:semiHidden/>
    <w:rsid w:val="009F5C6D"/>
    <w:rPr>
      <w:rFonts w:ascii="Univers 45 Light" w:eastAsia="Times New Roman" w:hAnsi="Univers 45 Light" w:cs="Times New Roman"/>
      <w:lang w:val="de-DE" w:eastAsia="de-DE"/>
    </w:rPr>
  </w:style>
  <w:style w:type="character" w:styleId="Hyperlink">
    <w:name w:val="Hyperlink"/>
    <w:basedOn w:val="Absatz-Standardschriftart"/>
    <w:uiPriority w:val="99"/>
    <w:unhideWhenUsed/>
    <w:rsid w:val="00D06F1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5EE"/>
    <w:pPr>
      <w:autoSpaceDE w:val="0"/>
      <w:autoSpaceDN w:val="0"/>
    </w:pPr>
    <w:rPr>
      <w:rFonts w:ascii="Univers 45 Light" w:eastAsia="Times New Roman" w:hAnsi="Univers 45 Light" w:cs="Times New Roman"/>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tud-brieftextgrossUniversLightZeilenabstandeinfach">
    <w:name w:val="Formatvorlage tud-brief_text gross + Univers Light Zeilenabstand:  einfach"/>
    <w:basedOn w:val="Standard"/>
    <w:rsid w:val="006675EE"/>
    <w:pPr>
      <w:widowControl w:val="0"/>
    </w:pPr>
    <w:rPr>
      <w:color w:val="000000"/>
      <w:sz w:val="22"/>
      <w:szCs w:val="20"/>
    </w:rPr>
  </w:style>
  <w:style w:type="paragraph" w:styleId="Kommentartext">
    <w:name w:val="annotation text"/>
    <w:basedOn w:val="Standard"/>
    <w:link w:val="KommentartextZchn"/>
    <w:rsid w:val="006675EE"/>
    <w:rPr>
      <w:sz w:val="20"/>
      <w:szCs w:val="20"/>
    </w:rPr>
  </w:style>
  <w:style w:type="character" w:customStyle="1" w:styleId="KommentartextZchn">
    <w:name w:val="Kommentartext Zchn"/>
    <w:basedOn w:val="Absatz-Standardschriftart"/>
    <w:link w:val="Kommentartext"/>
    <w:rsid w:val="006675EE"/>
    <w:rPr>
      <w:rFonts w:ascii="Univers 45 Light" w:eastAsia="Times New Roman" w:hAnsi="Univers 45 Light" w:cs="Times New Roman"/>
      <w:sz w:val="20"/>
      <w:szCs w:val="20"/>
      <w:lang w:val="de-DE" w:eastAsia="de-DE"/>
    </w:rPr>
  </w:style>
  <w:style w:type="character" w:customStyle="1" w:styleId="hps">
    <w:name w:val="hps"/>
    <w:basedOn w:val="Absatz-Standardschriftart"/>
    <w:rsid w:val="006675EE"/>
  </w:style>
  <w:style w:type="character" w:customStyle="1" w:styleId="st">
    <w:name w:val="st"/>
    <w:basedOn w:val="Absatz-Standardschriftart"/>
    <w:rsid w:val="006675EE"/>
  </w:style>
  <w:style w:type="character" w:styleId="Hervorhebung">
    <w:name w:val="Emphasis"/>
    <w:basedOn w:val="Absatz-Standardschriftart"/>
    <w:uiPriority w:val="20"/>
    <w:qFormat/>
    <w:rsid w:val="006675EE"/>
    <w:rPr>
      <w:i/>
      <w:iCs/>
    </w:rPr>
  </w:style>
  <w:style w:type="paragraph" w:styleId="Kopfzeile">
    <w:name w:val="header"/>
    <w:basedOn w:val="Standard"/>
    <w:link w:val="KopfzeileZchn"/>
    <w:uiPriority w:val="99"/>
    <w:unhideWhenUsed/>
    <w:rsid w:val="00561A56"/>
    <w:pPr>
      <w:tabs>
        <w:tab w:val="center" w:pos="4320"/>
        <w:tab w:val="right" w:pos="8640"/>
      </w:tabs>
    </w:pPr>
  </w:style>
  <w:style w:type="character" w:customStyle="1" w:styleId="KopfzeileZchn">
    <w:name w:val="Kopfzeile Zchn"/>
    <w:basedOn w:val="Absatz-Standardschriftart"/>
    <w:link w:val="Kopfzeile"/>
    <w:uiPriority w:val="99"/>
    <w:rsid w:val="00561A56"/>
    <w:rPr>
      <w:rFonts w:ascii="Univers 45 Light" w:eastAsia="Times New Roman" w:hAnsi="Univers 45 Light" w:cs="Times New Roman"/>
      <w:lang w:val="de-DE" w:eastAsia="de-DE"/>
    </w:rPr>
  </w:style>
  <w:style w:type="paragraph" w:styleId="Fuzeile">
    <w:name w:val="footer"/>
    <w:basedOn w:val="Standard"/>
    <w:link w:val="FuzeileZchn"/>
    <w:uiPriority w:val="99"/>
    <w:unhideWhenUsed/>
    <w:rsid w:val="00561A56"/>
    <w:pPr>
      <w:tabs>
        <w:tab w:val="center" w:pos="4320"/>
        <w:tab w:val="right" w:pos="8640"/>
      </w:tabs>
    </w:pPr>
  </w:style>
  <w:style w:type="character" w:customStyle="1" w:styleId="FuzeileZchn">
    <w:name w:val="Fußzeile Zchn"/>
    <w:basedOn w:val="Absatz-Standardschriftart"/>
    <w:link w:val="Fuzeile"/>
    <w:uiPriority w:val="99"/>
    <w:rsid w:val="00561A56"/>
    <w:rPr>
      <w:rFonts w:ascii="Univers 45 Light" w:eastAsia="Times New Roman" w:hAnsi="Univers 45 Light" w:cs="Times New Roman"/>
      <w:lang w:val="de-DE" w:eastAsia="de-DE"/>
    </w:rPr>
  </w:style>
  <w:style w:type="paragraph" w:styleId="Sprechblasentext">
    <w:name w:val="Balloon Text"/>
    <w:basedOn w:val="Standard"/>
    <w:link w:val="SprechblasentextZchn"/>
    <w:uiPriority w:val="99"/>
    <w:semiHidden/>
    <w:unhideWhenUsed/>
    <w:rsid w:val="00561A5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61A56"/>
    <w:rPr>
      <w:rFonts w:ascii="Lucida Grande" w:eastAsia="Times New Roman" w:hAnsi="Lucida Grande" w:cs="Lucida Grande"/>
      <w:sz w:val="18"/>
      <w:szCs w:val="18"/>
      <w:lang w:val="de-DE" w:eastAsia="de-DE"/>
    </w:rPr>
  </w:style>
  <w:style w:type="paragraph" w:styleId="berarbeitung">
    <w:name w:val="Revision"/>
    <w:hidden/>
    <w:uiPriority w:val="99"/>
    <w:semiHidden/>
    <w:rsid w:val="009F5C6D"/>
    <w:rPr>
      <w:rFonts w:ascii="Univers 45 Light" w:eastAsia="Times New Roman" w:hAnsi="Univers 45 Light" w:cs="Times New Roman"/>
      <w:lang w:val="de-DE" w:eastAsia="de-DE"/>
    </w:rPr>
  </w:style>
  <w:style w:type="character" w:styleId="Hyperlink">
    <w:name w:val="Hyperlink"/>
    <w:basedOn w:val="Absatz-Standardschriftart"/>
    <w:uiPriority w:val="99"/>
    <w:unhideWhenUsed/>
    <w:rsid w:val="00D06F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789257">
      <w:bodyDiv w:val="1"/>
      <w:marLeft w:val="0"/>
      <w:marRight w:val="0"/>
      <w:marTop w:val="0"/>
      <w:marBottom w:val="0"/>
      <w:divBdr>
        <w:top w:val="none" w:sz="0" w:space="0" w:color="auto"/>
        <w:left w:val="none" w:sz="0" w:space="0" w:color="auto"/>
        <w:bottom w:val="none" w:sz="0" w:space="0" w:color="auto"/>
        <w:right w:val="none" w:sz="0" w:space="0" w:color="auto"/>
      </w:divBdr>
      <w:divsChild>
        <w:div w:id="69232304">
          <w:marLeft w:val="0"/>
          <w:marRight w:val="0"/>
          <w:marTop w:val="0"/>
          <w:marBottom w:val="0"/>
          <w:divBdr>
            <w:top w:val="none" w:sz="0" w:space="0" w:color="auto"/>
            <w:left w:val="none" w:sz="0" w:space="0" w:color="auto"/>
            <w:bottom w:val="none" w:sz="0" w:space="0" w:color="auto"/>
            <w:right w:val="none" w:sz="0" w:space="0" w:color="auto"/>
          </w:divBdr>
        </w:div>
        <w:div w:id="315182372">
          <w:marLeft w:val="0"/>
          <w:marRight w:val="0"/>
          <w:marTop w:val="0"/>
          <w:marBottom w:val="0"/>
          <w:divBdr>
            <w:top w:val="none" w:sz="0" w:space="0" w:color="auto"/>
            <w:left w:val="none" w:sz="0" w:space="0" w:color="auto"/>
            <w:bottom w:val="none" w:sz="0" w:space="0" w:color="auto"/>
            <w:right w:val="none" w:sz="0" w:space="0" w:color="auto"/>
          </w:divBdr>
        </w:div>
        <w:div w:id="228074039">
          <w:marLeft w:val="0"/>
          <w:marRight w:val="0"/>
          <w:marTop w:val="0"/>
          <w:marBottom w:val="0"/>
          <w:divBdr>
            <w:top w:val="none" w:sz="0" w:space="0" w:color="auto"/>
            <w:left w:val="none" w:sz="0" w:space="0" w:color="auto"/>
            <w:bottom w:val="none" w:sz="0" w:space="0" w:color="auto"/>
            <w:right w:val="none" w:sz="0" w:space="0" w:color="auto"/>
          </w:divBdr>
        </w:div>
        <w:div w:id="654063989">
          <w:marLeft w:val="0"/>
          <w:marRight w:val="0"/>
          <w:marTop w:val="0"/>
          <w:marBottom w:val="0"/>
          <w:divBdr>
            <w:top w:val="none" w:sz="0" w:space="0" w:color="auto"/>
            <w:left w:val="none" w:sz="0" w:space="0" w:color="auto"/>
            <w:bottom w:val="none" w:sz="0" w:space="0" w:color="auto"/>
            <w:right w:val="none" w:sz="0" w:space="0" w:color="auto"/>
          </w:divBdr>
        </w:div>
        <w:div w:id="1246840797">
          <w:marLeft w:val="0"/>
          <w:marRight w:val="0"/>
          <w:marTop w:val="0"/>
          <w:marBottom w:val="0"/>
          <w:divBdr>
            <w:top w:val="none" w:sz="0" w:space="0" w:color="auto"/>
            <w:left w:val="none" w:sz="0" w:space="0" w:color="auto"/>
            <w:bottom w:val="none" w:sz="0" w:space="0" w:color="auto"/>
            <w:right w:val="none" w:sz="0" w:space="0" w:color="auto"/>
          </w:divBdr>
        </w:div>
        <w:div w:id="374358029">
          <w:marLeft w:val="0"/>
          <w:marRight w:val="0"/>
          <w:marTop w:val="0"/>
          <w:marBottom w:val="0"/>
          <w:divBdr>
            <w:top w:val="none" w:sz="0" w:space="0" w:color="auto"/>
            <w:left w:val="none" w:sz="0" w:space="0" w:color="auto"/>
            <w:bottom w:val="none" w:sz="0" w:space="0" w:color="auto"/>
            <w:right w:val="none" w:sz="0" w:space="0" w:color="auto"/>
          </w:divBdr>
        </w:div>
        <w:div w:id="1189369317">
          <w:marLeft w:val="0"/>
          <w:marRight w:val="0"/>
          <w:marTop w:val="0"/>
          <w:marBottom w:val="0"/>
          <w:divBdr>
            <w:top w:val="none" w:sz="0" w:space="0" w:color="auto"/>
            <w:left w:val="none" w:sz="0" w:space="0" w:color="auto"/>
            <w:bottom w:val="none" w:sz="0" w:space="0" w:color="auto"/>
            <w:right w:val="none" w:sz="0" w:space="0" w:color="auto"/>
          </w:divBdr>
        </w:div>
        <w:div w:id="1399596479">
          <w:marLeft w:val="0"/>
          <w:marRight w:val="0"/>
          <w:marTop w:val="0"/>
          <w:marBottom w:val="0"/>
          <w:divBdr>
            <w:top w:val="none" w:sz="0" w:space="0" w:color="auto"/>
            <w:left w:val="none" w:sz="0" w:space="0" w:color="auto"/>
            <w:bottom w:val="none" w:sz="0" w:space="0" w:color="auto"/>
            <w:right w:val="none" w:sz="0" w:space="0" w:color="auto"/>
          </w:divBdr>
        </w:div>
        <w:div w:id="312411830">
          <w:marLeft w:val="0"/>
          <w:marRight w:val="0"/>
          <w:marTop w:val="0"/>
          <w:marBottom w:val="0"/>
          <w:divBdr>
            <w:top w:val="none" w:sz="0" w:space="0" w:color="auto"/>
            <w:left w:val="none" w:sz="0" w:space="0" w:color="auto"/>
            <w:bottom w:val="none" w:sz="0" w:space="0" w:color="auto"/>
            <w:right w:val="none" w:sz="0" w:space="0" w:color="auto"/>
          </w:divBdr>
        </w:div>
        <w:div w:id="4020685">
          <w:marLeft w:val="0"/>
          <w:marRight w:val="0"/>
          <w:marTop w:val="0"/>
          <w:marBottom w:val="0"/>
          <w:divBdr>
            <w:top w:val="none" w:sz="0" w:space="0" w:color="auto"/>
            <w:left w:val="none" w:sz="0" w:space="0" w:color="auto"/>
            <w:bottom w:val="none" w:sz="0" w:space="0" w:color="auto"/>
            <w:right w:val="none" w:sz="0" w:space="0" w:color="auto"/>
          </w:divBdr>
        </w:div>
        <w:div w:id="870142877">
          <w:marLeft w:val="0"/>
          <w:marRight w:val="0"/>
          <w:marTop w:val="0"/>
          <w:marBottom w:val="0"/>
          <w:divBdr>
            <w:top w:val="none" w:sz="0" w:space="0" w:color="auto"/>
            <w:left w:val="none" w:sz="0" w:space="0" w:color="auto"/>
            <w:bottom w:val="none" w:sz="0" w:space="0" w:color="auto"/>
            <w:right w:val="none" w:sz="0" w:space="0" w:color="auto"/>
          </w:divBdr>
        </w:div>
        <w:div w:id="1298484989">
          <w:marLeft w:val="0"/>
          <w:marRight w:val="0"/>
          <w:marTop w:val="0"/>
          <w:marBottom w:val="0"/>
          <w:divBdr>
            <w:top w:val="none" w:sz="0" w:space="0" w:color="auto"/>
            <w:left w:val="none" w:sz="0" w:space="0" w:color="auto"/>
            <w:bottom w:val="none" w:sz="0" w:space="0" w:color="auto"/>
            <w:right w:val="none" w:sz="0" w:space="0" w:color="auto"/>
          </w:divBdr>
        </w:div>
        <w:div w:id="1766805228">
          <w:marLeft w:val="0"/>
          <w:marRight w:val="0"/>
          <w:marTop w:val="0"/>
          <w:marBottom w:val="0"/>
          <w:divBdr>
            <w:top w:val="none" w:sz="0" w:space="0" w:color="auto"/>
            <w:left w:val="none" w:sz="0" w:space="0" w:color="auto"/>
            <w:bottom w:val="none" w:sz="0" w:space="0" w:color="auto"/>
            <w:right w:val="none" w:sz="0" w:space="0" w:color="auto"/>
          </w:divBdr>
        </w:div>
        <w:div w:id="1244417758">
          <w:marLeft w:val="0"/>
          <w:marRight w:val="0"/>
          <w:marTop w:val="0"/>
          <w:marBottom w:val="0"/>
          <w:divBdr>
            <w:top w:val="none" w:sz="0" w:space="0" w:color="auto"/>
            <w:left w:val="none" w:sz="0" w:space="0" w:color="auto"/>
            <w:bottom w:val="none" w:sz="0" w:space="0" w:color="auto"/>
            <w:right w:val="none" w:sz="0" w:space="0" w:color="auto"/>
          </w:divBdr>
        </w:div>
        <w:div w:id="1246040217">
          <w:marLeft w:val="0"/>
          <w:marRight w:val="0"/>
          <w:marTop w:val="0"/>
          <w:marBottom w:val="0"/>
          <w:divBdr>
            <w:top w:val="none" w:sz="0" w:space="0" w:color="auto"/>
            <w:left w:val="none" w:sz="0" w:space="0" w:color="auto"/>
            <w:bottom w:val="none" w:sz="0" w:space="0" w:color="auto"/>
            <w:right w:val="none" w:sz="0" w:space="0" w:color="auto"/>
          </w:divBdr>
        </w:div>
        <w:div w:id="1278105769">
          <w:marLeft w:val="0"/>
          <w:marRight w:val="0"/>
          <w:marTop w:val="0"/>
          <w:marBottom w:val="0"/>
          <w:divBdr>
            <w:top w:val="none" w:sz="0" w:space="0" w:color="auto"/>
            <w:left w:val="none" w:sz="0" w:space="0" w:color="auto"/>
            <w:bottom w:val="none" w:sz="0" w:space="0" w:color="auto"/>
            <w:right w:val="none" w:sz="0" w:space="0" w:color="auto"/>
          </w:divBdr>
        </w:div>
        <w:div w:id="1700082915">
          <w:marLeft w:val="0"/>
          <w:marRight w:val="0"/>
          <w:marTop w:val="0"/>
          <w:marBottom w:val="0"/>
          <w:divBdr>
            <w:top w:val="none" w:sz="0" w:space="0" w:color="auto"/>
            <w:left w:val="none" w:sz="0" w:space="0" w:color="auto"/>
            <w:bottom w:val="none" w:sz="0" w:space="0" w:color="auto"/>
            <w:right w:val="none" w:sz="0" w:space="0" w:color="auto"/>
          </w:divBdr>
        </w:div>
        <w:div w:id="6759052">
          <w:marLeft w:val="0"/>
          <w:marRight w:val="0"/>
          <w:marTop w:val="0"/>
          <w:marBottom w:val="0"/>
          <w:divBdr>
            <w:top w:val="none" w:sz="0" w:space="0" w:color="auto"/>
            <w:left w:val="none" w:sz="0" w:space="0" w:color="auto"/>
            <w:bottom w:val="none" w:sz="0" w:space="0" w:color="auto"/>
            <w:right w:val="none" w:sz="0" w:space="0" w:color="auto"/>
          </w:divBdr>
        </w:div>
        <w:div w:id="1409573385">
          <w:marLeft w:val="0"/>
          <w:marRight w:val="0"/>
          <w:marTop w:val="0"/>
          <w:marBottom w:val="0"/>
          <w:divBdr>
            <w:top w:val="none" w:sz="0" w:space="0" w:color="auto"/>
            <w:left w:val="none" w:sz="0" w:space="0" w:color="auto"/>
            <w:bottom w:val="none" w:sz="0" w:space="0" w:color="auto"/>
            <w:right w:val="none" w:sz="0" w:space="0" w:color="auto"/>
          </w:divBdr>
        </w:div>
        <w:div w:id="245461214">
          <w:marLeft w:val="0"/>
          <w:marRight w:val="0"/>
          <w:marTop w:val="0"/>
          <w:marBottom w:val="0"/>
          <w:divBdr>
            <w:top w:val="none" w:sz="0" w:space="0" w:color="auto"/>
            <w:left w:val="none" w:sz="0" w:space="0" w:color="auto"/>
            <w:bottom w:val="none" w:sz="0" w:space="0" w:color="auto"/>
            <w:right w:val="none" w:sz="0" w:space="0" w:color="auto"/>
          </w:divBdr>
        </w:div>
        <w:div w:id="568853771">
          <w:marLeft w:val="0"/>
          <w:marRight w:val="0"/>
          <w:marTop w:val="0"/>
          <w:marBottom w:val="0"/>
          <w:divBdr>
            <w:top w:val="none" w:sz="0" w:space="0" w:color="auto"/>
            <w:left w:val="none" w:sz="0" w:space="0" w:color="auto"/>
            <w:bottom w:val="none" w:sz="0" w:space="0" w:color="auto"/>
            <w:right w:val="none" w:sz="0" w:space="0" w:color="auto"/>
          </w:divBdr>
        </w:div>
        <w:div w:id="1994672813">
          <w:marLeft w:val="0"/>
          <w:marRight w:val="0"/>
          <w:marTop w:val="0"/>
          <w:marBottom w:val="0"/>
          <w:divBdr>
            <w:top w:val="none" w:sz="0" w:space="0" w:color="auto"/>
            <w:left w:val="none" w:sz="0" w:space="0" w:color="auto"/>
            <w:bottom w:val="none" w:sz="0" w:space="0" w:color="auto"/>
            <w:right w:val="none" w:sz="0" w:space="0" w:color="auto"/>
          </w:divBdr>
        </w:div>
        <w:div w:id="1848591805">
          <w:marLeft w:val="0"/>
          <w:marRight w:val="0"/>
          <w:marTop w:val="0"/>
          <w:marBottom w:val="0"/>
          <w:divBdr>
            <w:top w:val="none" w:sz="0" w:space="0" w:color="auto"/>
            <w:left w:val="none" w:sz="0" w:space="0" w:color="auto"/>
            <w:bottom w:val="none" w:sz="0" w:space="0" w:color="auto"/>
            <w:right w:val="none" w:sz="0" w:space="0" w:color="auto"/>
          </w:divBdr>
        </w:div>
        <w:div w:id="25839134">
          <w:marLeft w:val="0"/>
          <w:marRight w:val="0"/>
          <w:marTop w:val="0"/>
          <w:marBottom w:val="0"/>
          <w:divBdr>
            <w:top w:val="none" w:sz="0" w:space="0" w:color="auto"/>
            <w:left w:val="none" w:sz="0" w:space="0" w:color="auto"/>
            <w:bottom w:val="none" w:sz="0" w:space="0" w:color="auto"/>
            <w:right w:val="none" w:sz="0" w:space="0" w:color="auto"/>
          </w:divBdr>
        </w:div>
        <w:div w:id="169104511">
          <w:marLeft w:val="0"/>
          <w:marRight w:val="0"/>
          <w:marTop w:val="0"/>
          <w:marBottom w:val="0"/>
          <w:divBdr>
            <w:top w:val="none" w:sz="0" w:space="0" w:color="auto"/>
            <w:left w:val="none" w:sz="0" w:space="0" w:color="auto"/>
            <w:bottom w:val="none" w:sz="0" w:space="0" w:color="auto"/>
            <w:right w:val="none" w:sz="0" w:space="0" w:color="auto"/>
          </w:divBdr>
        </w:div>
        <w:div w:id="755445301">
          <w:marLeft w:val="0"/>
          <w:marRight w:val="0"/>
          <w:marTop w:val="0"/>
          <w:marBottom w:val="0"/>
          <w:divBdr>
            <w:top w:val="none" w:sz="0" w:space="0" w:color="auto"/>
            <w:left w:val="none" w:sz="0" w:space="0" w:color="auto"/>
            <w:bottom w:val="none" w:sz="0" w:space="0" w:color="auto"/>
            <w:right w:val="none" w:sz="0" w:space="0" w:color="auto"/>
          </w:divBdr>
        </w:div>
        <w:div w:id="837421189">
          <w:marLeft w:val="0"/>
          <w:marRight w:val="0"/>
          <w:marTop w:val="0"/>
          <w:marBottom w:val="0"/>
          <w:divBdr>
            <w:top w:val="none" w:sz="0" w:space="0" w:color="auto"/>
            <w:left w:val="none" w:sz="0" w:space="0" w:color="auto"/>
            <w:bottom w:val="none" w:sz="0" w:space="0" w:color="auto"/>
            <w:right w:val="none" w:sz="0" w:space="0" w:color="auto"/>
          </w:divBdr>
        </w:div>
        <w:div w:id="1463427726">
          <w:marLeft w:val="0"/>
          <w:marRight w:val="0"/>
          <w:marTop w:val="0"/>
          <w:marBottom w:val="0"/>
          <w:divBdr>
            <w:top w:val="none" w:sz="0" w:space="0" w:color="auto"/>
            <w:left w:val="none" w:sz="0" w:space="0" w:color="auto"/>
            <w:bottom w:val="none" w:sz="0" w:space="0" w:color="auto"/>
            <w:right w:val="none" w:sz="0" w:space="0" w:color="auto"/>
          </w:divBdr>
        </w:div>
        <w:div w:id="1129593386">
          <w:marLeft w:val="0"/>
          <w:marRight w:val="0"/>
          <w:marTop w:val="0"/>
          <w:marBottom w:val="0"/>
          <w:divBdr>
            <w:top w:val="none" w:sz="0" w:space="0" w:color="auto"/>
            <w:left w:val="none" w:sz="0" w:space="0" w:color="auto"/>
            <w:bottom w:val="none" w:sz="0" w:space="0" w:color="auto"/>
            <w:right w:val="none" w:sz="0" w:space="0" w:color="auto"/>
          </w:divBdr>
        </w:div>
        <w:div w:id="113182013">
          <w:marLeft w:val="0"/>
          <w:marRight w:val="0"/>
          <w:marTop w:val="0"/>
          <w:marBottom w:val="0"/>
          <w:divBdr>
            <w:top w:val="none" w:sz="0" w:space="0" w:color="auto"/>
            <w:left w:val="none" w:sz="0" w:space="0" w:color="auto"/>
            <w:bottom w:val="none" w:sz="0" w:space="0" w:color="auto"/>
            <w:right w:val="none" w:sz="0" w:space="0" w:color="auto"/>
          </w:divBdr>
        </w:div>
        <w:div w:id="2041930763">
          <w:marLeft w:val="0"/>
          <w:marRight w:val="0"/>
          <w:marTop w:val="0"/>
          <w:marBottom w:val="0"/>
          <w:divBdr>
            <w:top w:val="none" w:sz="0" w:space="0" w:color="auto"/>
            <w:left w:val="none" w:sz="0" w:space="0" w:color="auto"/>
            <w:bottom w:val="none" w:sz="0" w:space="0" w:color="auto"/>
            <w:right w:val="none" w:sz="0" w:space="0" w:color="auto"/>
          </w:divBdr>
        </w:div>
        <w:div w:id="254437469">
          <w:marLeft w:val="0"/>
          <w:marRight w:val="0"/>
          <w:marTop w:val="0"/>
          <w:marBottom w:val="0"/>
          <w:divBdr>
            <w:top w:val="none" w:sz="0" w:space="0" w:color="auto"/>
            <w:left w:val="none" w:sz="0" w:space="0" w:color="auto"/>
            <w:bottom w:val="none" w:sz="0" w:space="0" w:color="auto"/>
            <w:right w:val="none" w:sz="0" w:space="0" w:color="auto"/>
          </w:divBdr>
        </w:div>
        <w:div w:id="1411924412">
          <w:marLeft w:val="0"/>
          <w:marRight w:val="0"/>
          <w:marTop w:val="0"/>
          <w:marBottom w:val="0"/>
          <w:divBdr>
            <w:top w:val="none" w:sz="0" w:space="0" w:color="auto"/>
            <w:left w:val="none" w:sz="0" w:space="0" w:color="auto"/>
            <w:bottom w:val="none" w:sz="0" w:space="0" w:color="auto"/>
            <w:right w:val="none" w:sz="0" w:space="0" w:color="auto"/>
          </w:divBdr>
        </w:div>
        <w:div w:id="1747802657">
          <w:marLeft w:val="0"/>
          <w:marRight w:val="0"/>
          <w:marTop w:val="0"/>
          <w:marBottom w:val="0"/>
          <w:divBdr>
            <w:top w:val="none" w:sz="0" w:space="0" w:color="auto"/>
            <w:left w:val="none" w:sz="0" w:space="0" w:color="auto"/>
            <w:bottom w:val="none" w:sz="0" w:space="0" w:color="auto"/>
            <w:right w:val="none" w:sz="0" w:space="0" w:color="auto"/>
          </w:divBdr>
        </w:div>
        <w:div w:id="951477502">
          <w:marLeft w:val="0"/>
          <w:marRight w:val="0"/>
          <w:marTop w:val="0"/>
          <w:marBottom w:val="0"/>
          <w:divBdr>
            <w:top w:val="none" w:sz="0" w:space="0" w:color="auto"/>
            <w:left w:val="none" w:sz="0" w:space="0" w:color="auto"/>
            <w:bottom w:val="none" w:sz="0" w:space="0" w:color="auto"/>
            <w:right w:val="none" w:sz="0" w:space="0" w:color="auto"/>
          </w:divBdr>
        </w:div>
        <w:div w:id="473570900">
          <w:marLeft w:val="0"/>
          <w:marRight w:val="0"/>
          <w:marTop w:val="0"/>
          <w:marBottom w:val="0"/>
          <w:divBdr>
            <w:top w:val="none" w:sz="0" w:space="0" w:color="auto"/>
            <w:left w:val="none" w:sz="0" w:space="0" w:color="auto"/>
            <w:bottom w:val="none" w:sz="0" w:space="0" w:color="auto"/>
            <w:right w:val="none" w:sz="0" w:space="0" w:color="auto"/>
          </w:divBdr>
        </w:div>
        <w:div w:id="398290901">
          <w:marLeft w:val="0"/>
          <w:marRight w:val="0"/>
          <w:marTop w:val="0"/>
          <w:marBottom w:val="0"/>
          <w:divBdr>
            <w:top w:val="none" w:sz="0" w:space="0" w:color="auto"/>
            <w:left w:val="none" w:sz="0" w:space="0" w:color="auto"/>
            <w:bottom w:val="none" w:sz="0" w:space="0" w:color="auto"/>
            <w:right w:val="none" w:sz="0" w:space="0" w:color="auto"/>
          </w:divBdr>
        </w:div>
        <w:div w:id="1763526195">
          <w:marLeft w:val="0"/>
          <w:marRight w:val="0"/>
          <w:marTop w:val="0"/>
          <w:marBottom w:val="0"/>
          <w:divBdr>
            <w:top w:val="none" w:sz="0" w:space="0" w:color="auto"/>
            <w:left w:val="none" w:sz="0" w:space="0" w:color="auto"/>
            <w:bottom w:val="none" w:sz="0" w:space="0" w:color="auto"/>
            <w:right w:val="none" w:sz="0" w:space="0" w:color="auto"/>
          </w:divBdr>
        </w:div>
        <w:div w:id="725881309">
          <w:marLeft w:val="0"/>
          <w:marRight w:val="0"/>
          <w:marTop w:val="0"/>
          <w:marBottom w:val="0"/>
          <w:divBdr>
            <w:top w:val="none" w:sz="0" w:space="0" w:color="auto"/>
            <w:left w:val="none" w:sz="0" w:space="0" w:color="auto"/>
            <w:bottom w:val="none" w:sz="0" w:space="0" w:color="auto"/>
            <w:right w:val="none" w:sz="0" w:space="0" w:color="auto"/>
          </w:divBdr>
        </w:div>
        <w:div w:id="1728144075">
          <w:marLeft w:val="0"/>
          <w:marRight w:val="0"/>
          <w:marTop w:val="0"/>
          <w:marBottom w:val="0"/>
          <w:divBdr>
            <w:top w:val="none" w:sz="0" w:space="0" w:color="auto"/>
            <w:left w:val="none" w:sz="0" w:space="0" w:color="auto"/>
            <w:bottom w:val="none" w:sz="0" w:space="0" w:color="auto"/>
            <w:right w:val="none" w:sz="0" w:space="0" w:color="auto"/>
          </w:divBdr>
        </w:div>
        <w:div w:id="644241821">
          <w:marLeft w:val="0"/>
          <w:marRight w:val="0"/>
          <w:marTop w:val="0"/>
          <w:marBottom w:val="0"/>
          <w:divBdr>
            <w:top w:val="none" w:sz="0" w:space="0" w:color="auto"/>
            <w:left w:val="none" w:sz="0" w:space="0" w:color="auto"/>
            <w:bottom w:val="none" w:sz="0" w:space="0" w:color="auto"/>
            <w:right w:val="none" w:sz="0" w:space="0" w:color="auto"/>
          </w:divBdr>
        </w:div>
        <w:div w:id="257835784">
          <w:marLeft w:val="0"/>
          <w:marRight w:val="0"/>
          <w:marTop w:val="0"/>
          <w:marBottom w:val="0"/>
          <w:divBdr>
            <w:top w:val="none" w:sz="0" w:space="0" w:color="auto"/>
            <w:left w:val="none" w:sz="0" w:space="0" w:color="auto"/>
            <w:bottom w:val="none" w:sz="0" w:space="0" w:color="auto"/>
            <w:right w:val="none" w:sz="0" w:space="0" w:color="auto"/>
          </w:divBdr>
        </w:div>
        <w:div w:id="661084863">
          <w:marLeft w:val="0"/>
          <w:marRight w:val="0"/>
          <w:marTop w:val="0"/>
          <w:marBottom w:val="0"/>
          <w:divBdr>
            <w:top w:val="none" w:sz="0" w:space="0" w:color="auto"/>
            <w:left w:val="none" w:sz="0" w:space="0" w:color="auto"/>
            <w:bottom w:val="none" w:sz="0" w:space="0" w:color="auto"/>
            <w:right w:val="none" w:sz="0" w:space="0" w:color="auto"/>
          </w:divBdr>
        </w:div>
        <w:div w:id="1714768153">
          <w:marLeft w:val="0"/>
          <w:marRight w:val="0"/>
          <w:marTop w:val="0"/>
          <w:marBottom w:val="0"/>
          <w:divBdr>
            <w:top w:val="none" w:sz="0" w:space="0" w:color="auto"/>
            <w:left w:val="none" w:sz="0" w:space="0" w:color="auto"/>
            <w:bottom w:val="none" w:sz="0" w:space="0" w:color="auto"/>
            <w:right w:val="none" w:sz="0" w:space="0" w:color="auto"/>
          </w:divBdr>
        </w:div>
        <w:div w:id="1335493409">
          <w:marLeft w:val="0"/>
          <w:marRight w:val="0"/>
          <w:marTop w:val="0"/>
          <w:marBottom w:val="0"/>
          <w:divBdr>
            <w:top w:val="none" w:sz="0" w:space="0" w:color="auto"/>
            <w:left w:val="none" w:sz="0" w:space="0" w:color="auto"/>
            <w:bottom w:val="none" w:sz="0" w:space="0" w:color="auto"/>
            <w:right w:val="none" w:sz="0" w:space="0" w:color="auto"/>
          </w:divBdr>
        </w:div>
        <w:div w:id="317999222">
          <w:marLeft w:val="0"/>
          <w:marRight w:val="0"/>
          <w:marTop w:val="0"/>
          <w:marBottom w:val="0"/>
          <w:divBdr>
            <w:top w:val="none" w:sz="0" w:space="0" w:color="auto"/>
            <w:left w:val="none" w:sz="0" w:space="0" w:color="auto"/>
            <w:bottom w:val="none" w:sz="0" w:space="0" w:color="auto"/>
            <w:right w:val="none" w:sz="0" w:space="0" w:color="auto"/>
          </w:divBdr>
        </w:div>
        <w:div w:id="1844854871">
          <w:marLeft w:val="0"/>
          <w:marRight w:val="0"/>
          <w:marTop w:val="0"/>
          <w:marBottom w:val="0"/>
          <w:divBdr>
            <w:top w:val="none" w:sz="0" w:space="0" w:color="auto"/>
            <w:left w:val="none" w:sz="0" w:space="0" w:color="auto"/>
            <w:bottom w:val="none" w:sz="0" w:space="0" w:color="auto"/>
            <w:right w:val="none" w:sz="0" w:space="0" w:color="auto"/>
          </w:divBdr>
        </w:div>
        <w:div w:id="1646861046">
          <w:marLeft w:val="0"/>
          <w:marRight w:val="0"/>
          <w:marTop w:val="0"/>
          <w:marBottom w:val="0"/>
          <w:divBdr>
            <w:top w:val="none" w:sz="0" w:space="0" w:color="auto"/>
            <w:left w:val="none" w:sz="0" w:space="0" w:color="auto"/>
            <w:bottom w:val="none" w:sz="0" w:space="0" w:color="auto"/>
            <w:right w:val="none" w:sz="0" w:space="0" w:color="auto"/>
          </w:divBdr>
        </w:div>
        <w:div w:id="1848903218">
          <w:marLeft w:val="0"/>
          <w:marRight w:val="0"/>
          <w:marTop w:val="0"/>
          <w:marBottom w:val="0"/>
          <w:divBdr>
            <w:top w:val="none" w:sz="0" w:space="0" w:color="auto"/>
            <w:left w:val="none" w:sz="0" w:space="0" w:color="auto"/>
            <w:bottom w:val="none" w:sz="0" w:space="0" w:color="auto"/>
            <w:right w:val="none" w:sz="0" w:space="0" w:color="auto"/>
          </w:divBdr>
        </w:div>
        <w:div w:id="855197606">
          <w:marLeft w:val="0"/>
          <w:marRight w:val="0"/>
          <w:marTop w:val="0"/>
          <w:marBottom w:val="0"/>
          <w:divBdr>
            <w:top w:val="none" w:sz="0" w:space="0" w:color="auto"/>
            <w:left w:val="none" w:sz="0" w:space="0" w:color="auto"/>
            <w:bottom w:val="none" w:sz="0" w:space="0" w:color="auto"/>
            <w:right w:val="none" w:sz="0" w:space="0" w:color="auto"/>
          </w:divBdr>
        </w:div>
        <w:div w:id="1479347519">
          <w:marLeft w:val="0"/>
          <w:marRight w:val="0"/>
          <w:marTop w:val="0"/>
          <w:marBottom w:val="0"/>
          <w:divBdr>
            <w:top w:val="none" w:sz="0" w:space="0" w:color="auto"/>
            <w:left w:val="none" w:sz="0" w:space="0" w:color="auto"/>
            <w:bottom w:val="none" w:sz="0" w:space="0" w:color="auto"/>
            <w:right w:val="none" w:sz="0" w:space="0" w:color="auto"/>
          </w:divBdr>
        </w:div>
        <w:div w:id="950429974">
          <w:marLeft w:val="0"/>
          <w:marRight w:val="0"/>
          <w:marTop w:val="0"/>
          <w:marBottom w:val="0"/>
          <w:divBdr>
            <w:top w:val="none" w:sz="0" w:space="0" w:color="auto"/>
            <w:left w:val="none" w:sz="0" w:space="0" w:color="auto"/>
            <w:bottom w:val="none" w:sz="0" w:space="0" w:color="auto"/>
            <w:right w:val="none" w:sz="0" w:space="0" w:color="auto"/>
          </w:divBdr>
        </w:div>
        <w:div w:id="276956653">
          <w:marLeft w:val="0"/>
          <w:marRight w:val="0"/>
          <w:marTop w:val="0"/>
          <w:marBottom w:val="0"/>
          <w:divBdr>
            <w:top w:val="none" w:sz="0" w:space="0" w:color="auto"/>
            <w:left w:val="none" w:sz="0" w:space="0" w:color="auto"/>
            <w:bottom w:val="none" w:sz="0" w:space="0" w:color="auto"/>
            <w:right w:val="none" w:sz="0" w:space="0" w:color="auto"/>
          </w:divBdr>
        </w:div>
        <w:div w:id="1641033351">
          <w:marLeft w:val="0"/>
          <w:marRight w:val="0"/>
          <w:marTop w:val="0"/>
          <w:marBottom w:val="0"/>
          <w:divBdr>
            <w:top w:val="none" w:sz="0" w:space="0" w:color="auto"/>
            <w:left w:val="none" w:sz="0" w:space="0" w:color="auto"/>
            <w:bottom w:val="none" w:sz="0" w:space="0" w:color="auto"/>
            <w:right w:val="none" w:sz="0" w:space="0" w:color="auto"/>
          </w:divBdr>
        </w:div>
        <w:div w:id="257562244">
          <w:marLeft w:val="0"/>
          <w:marRight w:val="0"/>
          <w:marTop w:val="0"/>
          <w:marBottom w:val="0"/>
          <w:divBdr>
            <w:top w:val="none" w:sz="0" w:space="0" w:color="auto"/>
            <w:left w:val="none" w:sz="0" w:space="0" w:color="auto"/>
            <w:bottom w:val="none" w:sz="0" w:space="0" w:color="auto"/>
            <w:right w:val="none" w:sz="0" w:space="0" w:color="auto"/>
          </w:divBdr>
        </w:div>
        <w:div w:id="1211259726">
          <w:marLeft w:val="0"/>
          <w:marRight w:val="0"/>
          <w:marTop w:val="0"/>
          <w:marBottom w:val="0"/>
          <w:divBdr>
            <w:top w:val="none" w:sz="0" w:space="0" w:color="auto"/>
            <w:left w:val="none" w:sz="0" w:space="0" w:color="auto"/>
            <w:bottom w:val="none" w:sz="0" w:space="0" w:color="auto"/>
            <w:right w:val="none" w:sz="0" w:space="0" w:color="auto"/>
          </w:divBdr>
        </w:div>
        <w:div w:id="1346057031">
          <w:marLeft w:val="0"/>
          <w:marRight w:val="0"/>
          <w:marTop w:val="0"/>
          <w:marBottom w:val="0"/>
          <w:divBdr>
            <w:top w:val="none" w:sz="0" w:space="0" w:color="auto"/>
            <w:left w:val="none" w:sz="0" w:space="0" w:color="auto"/>
            <w:bottom w:val="none" w:sz="0" w:space="0" w:color="auto"/>
            <w:right w:val="none" w:sz="0" w:space="0" w:color="auto"/>
          </w:divBdr>
        </w:div>
        <w:div w:id="1336179241">
          <w:marLeft w:val="0"/>
          <w:marRight w:val="0"/>
          <w:marTop w:val="0"/>
          <w:marBottom w:val="0"/>
          <w:divBdr>
            <w:top w:val="none" w:sz="0" w:space="0" w:color="auto"/>
            <w:left w:val="none" w:sz="0" w:space="0" w:color="auto"/>
            <w:bottom w:val="none" w:sz="0" w:space="0" w:color="auto"/>
            <w:right w:val="none" w:sz="0" w:space="0" w:color="auto"/>
          </w:divBdr>
        </w:div>
        <w:div w:id="759834617">
          <w:marLeft w:val="0"/>
          <w:marRight w:val="0"/>
          <w:marTop w:val="0"/>
          <w:marBottom w:val="0"/>
          <w:divBdr>
            <w:top w:val="none" w:sz="0" w:space="0" w:color="auto"/>
            <w:left w:val="none" w:sz="0" w:space="0" w:color="auto"/>
            <w:bottom w:val="none" w:sz="0" w:space="0" w:color="auto"/>
            <w:right w:val="none" w:sz="0" w:space="0" w:color="auto"/>
          </w:divBdr>
        </w:div>
        <w:div w:id="435175560">
          <w:marLeft w:val="0"/>
          <w:marRight w:val="0"/>
          <w:marTop w:val="0"/>
          <w:marBottom w:val="0"/>
          <w:divBdr>
            <w:top w:val="none" w:sz="0" w:space="0" w:color="auto"/>
            <w:left w:val="none" w:sz="0" w:space="0" w:color="auto"/>
            <w:bottom w:val="none" w:sz="0" w:space="0" w:color="auto"/>
            <w:right w:val="none" w:sz="0" w:space="0" w:color="auto"/>
          </w:divBdr>
        </w:div>
        <w:div w:id="966664391">
          <w:marLeft w:val="0"/>
          <w:marRight w:val="0"/>
          <w:marTop w:val="0"/>
          <w:marBottom w:val="0"/>
          <w:divBdr>
            <w:top w:val="none" w:sz="0" w:space="0" w:color="auto"/>
            <w:left w:val="none" w:sz="0" w:space="0" w:color="auto"/>
            <w:bottom w:val="none" w:sz="0" w:space="0" w:color="auto"/>
            <w:right w:val="none" w:sz="0" w:space="0" w:color="auto"/>
          </w:divBdr>
        </w:div>
        <w:div w:id="2015451991">
          <w:marLeft w:val="0"/>
          <w:marRight w:val="0"/>
          <w:marTop w:val="0"/>
          <w:marBottom w:val="0"/>
          <w:divBdr>
            <w:top w:val="none" w:sz="0" w:space="0" w:color="auto"/>
            <w:left w:val="none" w:sz="0" w:space="0" w:color="auto"/>
            <w:bottom w:val="none" w:sz="0" w:space="0" w:color="auto"/>
            <w:right w:val="none" w:sz="0" w:space="0" w:color="auto"/>
          </w:divBdr>
        </w:div>
        <w:div w:id="1140346550">
          <w:marLeft w:val="0"/>
          <w:marRight w:val="0"/>
          <w:marTop w:val="0"/>
          <w:marBottom w:val="0"/>
          <w:divBdr>
            <w:top w:val="none" w:sz="0" w:space="0" w:color="auto"/>
            <w:left w:val="none" w:sz="0" w:space="0" w:color="auto"/>
            <w:bottom w:val="none" w:sz="0" w:space="0" w:color="auto"/>
            <w:right w:val="none" w:sz="0" w:space="0" w:color="auto"/>
          </w:divBdr>
        </w:div>
        <w:div w:id="1299650633">
          <w:marLeft w:val="0"/>
          <w:marRight w:val="0"/>
          <w:marTop w:val="0"/>
          <w:marBottom w:val="0"/>
          <w:divBdr>
            <w:top w:val="none" w:sz="0" w:space="0" w:color="auto"/>
            <w:left w:val="none" w:sz="0" w:space="0" w:color="auto"/>
            <w:bottom w:val="none" w:sz="0" w:space="0" w:color="auto"/>
            <w:right w:val="none" w:sz="0" w:space="0" w:color="auto"/>
          </w:divBdr>
        </w:div>
        <w:div w:id="661851983">
          <w:marLeft w:val="0"/>
          <w:marRight w:val="0"/>
          <w:marTop w:val="0"/>
          <w:marBottom w:val="0"/>
          <w:divBdr>
            <w:top w:val="none" w:sz="0" w:space="0" w:color="auto"/>
            <w:left w:val="none" w:sz="0" w:space="0" w:color="auto"/>
            <w:bottom w:val="none" w:sz="0" w:space="0" w:color="auto"/>
            <w:right w:val="none" w:sz="0" w:space="0" w:color="auto"/>
          </w:divBdr>
        </w:div>
        <w:div w:id="1655914127">
          <w:marLeft w:val="0"/>
          <w:marRight w:val="0"/>
          <w:marTop w:val="0"/>
          <w:marBottom w:val="0"/>
          <w:divBdr>
            <w:top w:val="none" w:sz="0" w:space="0" w:color="auto"/>
            <w:left w:val="none" w:sz="0" w:space="0" w:color="auto"/>
            <w:bottom w:val="none" w:sz="0" w:space="0" w:color="auto"/>
            <w:right w:val="none" w:sz="0" w:space="0" w:color="auto"/>
          </w:divBdr>
        </w:div>
        <w:div w:id="2115442725">
          <w:marLeft w:val="0"/>
          <w:marRight w:val="0"/>
          <w:marTop w:val="0"/>
          <w:marBottom w:val="0"/>
          <w:divBdr>
            <w:top w:val="none" w:sz="0" w:space="0" w:color="auto"/>
            <w:left w:val="none" w:sz="0" w:space="0" w:color="auto"/>
            <w:bottom w:val="none" w:sz="0" w:space="0" w:color="auto"/>
            <w:right w:val="none" w:sz="0" w:space="0" w:color="auto"/>
          </w:divBdr>
        </w:div>
        <w:div w:id="1169561870">
          <w:marLeft w:val="0"/>
          <w:marRight w:val="0"/>
          <w:marTop w:val="0"/>
          <w:marBottom w:val="0"/>
          <w:divBdr>
            <w:top w:val="none" w:sz="0" w:space="0" w:color="auto"/>
            <w:left w:val="none" w:sz="0" w:space="0" w:color="auto"/>
            <w:bottom w:val="none" w:sz="0" w:space="0" w:color="auto"/>
            <w:right w:val="none" w:sz="0" w:space="0" w:color="auto"/>
          </w:divBdr>
        </w:div>
        <w:div w:id="1276910562">
          <w:marLeft w:val="0"/>
          <w:marRight w:val="0"/>
          <w:marTop w:val="0"/>
          <w:marBottom w:val="0"/>
          <w:divBdr>
            <w:top w:val="none" w:sz="0" w:space="0" w:color="auto"/>
            <w:left w:val="none" w:sz="0" w:space="0" w:color="auto"/>
            <w:bottom w:val="none" w:sz="0" w:space="0" w:color="auto"/>
            <w:right w:val="none" w:sz="0" w:space="0" w:color="auto"/>
          </w:divBdr>
        </w:div>
        <w:div w:id="1275595704">
          <w:marLeft w:val="0"/>
          <w:marRight w:val="0"/>
          <w:marTop w:val="0"/>
          <w:marBottom w:val="0"/>
          <w:divBdr>
            <w:top w:val="none" w:sz="0" w:space="0" w:color="auto"/>
            <w:left w:val="none" w:sz="0" w:space="0" w:color="auto"/>
            <w:bottom w:val="none" w:sz="0" w:space="0" w:color="auto"/>
            <w:right w:val="none" w:sz="0" w:space="0" w:color="auto"/>
          </w:divBdr>
        </w:div>
        <w:div w:id="225846391">
          <w:marLeft w:val="0"/>
          <w:marRight w:val="0"/>
          <w:marTop w:val="0"/>
          <w:marBottom w:val="0"/>
          <w:divBdr>
            <w:top w:val="none" w:sz="0" w:space="0" w:color="auto"/>
            <w:left w:val="none" w:sz="0" w:space="0" w:color="auto"/>
            <w:bottom w:val="none" w:sz="0" w:space="0" w:color="auto"/>
            <w:right w:val="none" w:sz="0" w:space="0" w:color="auto"/>
          </w:divBdr>
        </w:div>
        <w:div w:id="31881495">
          <w:marLeft w:val="0"/>
          <w:marRight w:val="0"/>
          <w:marTop w:val="0"/>
          <w:marBottom w:val="0"/>
          <w:divBdr>
            <w:top w:val="none" w:sz="0" w:space="0" w:color="auto"/>
            <w:left w:val="none" w:sz="0" w:space="0" w:color="auto"/>
            <w:bottom w:val="none" w:sz="0" w:space="0" w:color="auto"/>
            <w:right w:val="none" w:sz="0" w:space="0" w:color="auto"/>
          </w:divBdr>
        </w:div>
        <w:div w:id="389966373">
          <w:marLeft w:val="0"/>
          <w:marRight w:val="0"/>
          <w:marTop w:val="0"/>
          <w:marBottom w:val="0"/>
          <w:divBdr>
            <w:top w:val="none" w:sz="0" w:space="0" w:color="auto"/>
            <w:left w:val="none" w:sz="0" w:space="0" w:color="auto"/>
            <w:bottom w:val="none" w:sz="0" w:space="0" w:color="auto"/>
            <w:right w:val="none" w:sz="0" w:space="0" w:color="auto"/>
          </w:divBdr>
        </w:div>
        <w:div w:id="1080520866">
          <w:marLeft w:val="0"/>
          <w:marRight w:val="0"/>
          <w:marTop w:val="0"/>
          <w:marBottom w:val="0"/>
          <w:divBdr>
            <w:top w:val="none" w:sz="0" w:space="0" w:color="auto"/>
            <w:left w:val="none" w:sz="0" w:space="0" w:color="auto"/>
            <w:bottom w:val="none" w:sz="0" w:space="0" w:color="auto"/>
            <w:right w:val="none" w:sz="0" w:space="0" w:color="auto"/>
          </w:divBdr>
        </w:div>
        <w:div w:id="431318124">
          <w:marLeft w:val="0"/>
          <w:marRight w:val="0"/>
          <w:marTop w:val="0"/>
          <w:marBottom w:val="0"/>
          <w:divBdr>
            <w:top w:val="none" w:sz="0" w:space="0" w:color="auto"/>
            <w:left w:val="none" w:sz="0" w:space="0" w:color="auto"/>
            <w:bottom w:val="none" w:sz="0" w:space="0" w:color="auto"/>
            <w:right w:val="none" w:sz="0" w:space="0" w:color="auto"/>
          </w:divBdr>
        </w:div>
        <w:div w:id="522015798">
          <w:marLeft w:val="0"/>
          <w:marRight w:val="0"/>
          <w:marTop w:val="0"/>
          <w:marBottom w:val="0"/>
          <w:divBdr>
            <w:top w:val="none" w:sz="0" w:space="0" w:color="auto"/>
            <w:left w:val="none" w:sz="0" w:space="0" w:color="auto"/>
            <w:bottom w:val="none" w:sz="0" w:space="0" w:color="auto"/>
            <w:right w:val="none" w:sz="0" w:space="0" w:color="auto"/>
          </w:divBdr>
        </w:div>
        <w:div w:id="913248776">
          <w:marLeft w:val="0"/>
          <w:marRight w:val="0"/>
          <w:marTop w:val="0"/>
          <w:marBottom w:val="0"/>
          <w:divBdr>
            <w:top w:val="none" w:sz="0" w:space="0" w:color="auto"/>
            <w:left w:val="none" w:sz="0" w:space="0" w:color="auto"/>
            <w:bottom w:val="none" w:sz="0" w:space="0" w:color="auto"/>
            <w:right w:val="none" w:sz="0" w:space="0" w:color="auto"/>
          </w:divBdr>
        </w:div>
        <w:div w:id="1532643001">
          <w:marLeft w:val="0"/>
          <w:marRight w:val="0"/>
          <w:marTop w:val="0"/>
          <w:marBottom w:val="0"/>
          <w:divBdr>
            <w:top w:val="none" w:sz="0" w:space="0" w:color="auto"/>
            <w:left w:val="none" w:sz="0" w:space="0" w:color="auto"/>
            <w:bottom w:val="none" w:sz="0" w:space="0" w:color="auto"/>
            <w:right w:val="none" w:sz="0" w:space="0" w:color="auto"/>
          </w:divBdr>
        </w:div>
        <w:div w:id="1374962982">
          <w:marLeft w:val="0"/>
          <w:marRight w:val="0"/>
          <w:marTop w:val="0"/>
          <w:marBottom w:val="0"/>
          <w:divBdr>
            <w:top w:val="none" w:sz="0" w:space="0" w:color="auto"/>
            <w:left w:val="none" w:sz="0" w:space="0" w:color="auto"/>
            <w:bottom w:val="none" w:sz="0" w:space="0" w:color="auto"/>
            <w:right w:val="none" w:sz="0" w:space="0" w:color="auto"/>
          </w:divBdr>
        </w:div>
        <w:div w:id="1856768394">
          <w:marLeft w:val="0"/>
          <w:marRight w:val="0"/>
          <w:marTop w:val="0"/>
          <w:marBottom w:val="0"/>
          <w:divBdr>
            <w:top w:val="none" w:sz="0" w:space="0" w:color="auto"/>
            <w:left w:val="none" w:sz="0" w:space="0" w:color="auto"/>
            <w:bottom w:val="none" w:sz="0" w:space="0" w:color="auto"/>
            <w:right w:val="none" w:sz="0" w:space="0" w:color="auto"/>
          </w:divBdr>
        </w:div>
        <w:div w:id="2114012607">
          <w:marLeft w:val="0"/>
          <w:marRight w:val="0"/>
          <w:marTop w:val="0"/>
          <w:marBottom w:val="0"/>
          <w:divBdr>
            <w:top w:val="none" w:sz="0" w:space="0" w:color="auto"/>
            <w:left w:val="none" w:sz="0" w:space="0" w:color="auto"/>
            <w:bottom w:val="none" w:sz="0" w:space="0" w:color="auto"/>
            <w:right w:val="none" w:sz="0" w:space="0" w:color="auto"/>
          </w:divBdr>
        </w:div>
        <w:div w:id="1349916045">
          <w:marLeft w:val="0"/>
          <w:marRight w:val="0"/>
          <w:marTop w:val="0"/>
          <w:marBottom w:val="0"/>
          <w:divBdr>
            <w:top w:val="none" w:sz="0" w:space="0" w:color="auto"/>
            <w:left w:val="none" w:sz="0" w:space="0" w:color="auto"/>
            <w:bottom w:val="none" w:sz="0" w:space="0" w:color="auto"/>
            <w:right w:val="none" w:sz="0" w:space="0" w:color="auto"/>
          </w:divBdr>
        </w:div>
        <w:div w:id="1114330031">
          <w:marLeft w:val="0"/>
          <w:marRight w:val="0"/>
          <w:marTop w:val="0"/>
          <w:marBottom w:val="0"/>
          <w:divBdr>
            <w:top w:val="none" w:sz="0" w:space="0" w:color="auto"/>
            <w:left w:val="none" w:sz="0" w:space="0" w:color="auto"/>
            <w:bottom w:val="none" w:sz="0" w:space="0" w:color="auto"/>
            <w:right w:val="none" w:sz="0" w:space="0" w:color="auto"/>
          </w:divBdr>
        </w:div>
        <w:div w:id="30737271">
          <w:marLeft w:val="0"/>
          <w:marRight w:val="0"/>
          <w:marTop w:val="0"/>
          <w:marBottom w:val="0"/>
          <w:divBdr>
            <w:top w:val="none" w:sz="0" w:space="0" w:color="auto"/>
            <w:left w:val="none" w:sz="0" w:space="0" w:color="auto"/>
            <w:bottom w:val="none" w:sz="0" w:space="0" w:color="auto"/>
            <w:right w:val="none" w:sz="0" w:space="0" w:color="auto"/>
          </w:divBdr>
        </w:div>
        <w:div w:id="1667902647">
          <w:marLeft w:val="0"/>
          <w:marRight w:val="0"/>
          <w:marTop w:val="0"/>
          <w:marBottom w:val="0"/>
          <w:divBdr>
            <w:top w:val="none" w:sz="0" w:space="0" w:color="auto"/>
            <w:left w:val="none" w:sz="0" w:space="0" w:color="auto"/>
            <w:bottom w:val="none" w:sz="0" w:space="0" w:color="auto"/>
            <w:right w:val="none" w:sz="0" w:space="0" w:color="auto"/>
          </w:divBdr>
        </w:div>
        <w:div w:id="1894659588">
          <w:marLeft w:val="0"/>
          <w:marRight w:val="0"/>
          <w:marTop w:val="0"/>
          <w:marBottom w:val="0"/>
          <w:divBdr>
            <w:top w:val="none" w:sz="0" w:space="0" w:color="auto"/>
            <w:left w:val="none" w:sz="0" w:space="0" w:color="auto"/>
            <w:bottom w:val="none" w:sz="0" w:space="0" w:color="auto"/>
            <w:right w:val="none" w:sz="0" w:space="0" w:color="auto"/>
          </w:divBdr>
        </w:div>
      </w:divsChild>
    </w:div>
    <w:div w:id="1402096595">
      <w:bodyDiv w:val="1"/>
      <w:marLeft w:val="0"/>
      <w:marRight w:val="0"/>
      <w:marTop w:val="0"/>
      <w:marBottom w:val="0"/>
      <w:divBdr>
        <w:top w:val="none" w:sz="0" w:space="0" w:color="auto"/>
        <w:left w:val="none" w:sz="0" w:space="0" w:color="auto"/>
        <w:bottom w:val="none" w:sz="0" w:space="0" w:color="auto"/>
        <w:right w:val="none" w:sz="0" w:space="0" w:color="auto"/>
      </w:divBdr>
      <w:divsChild>
        <w:div w:id="1647587723">
          <w:marLeft w:val="0"/>
          <w:marRight w:val="0"/>
          <w:marTop w:val="0"/>
          <w:marBottom w:val="0"/>
          <w:divBdr>
            <w:top w:val="none" w:sz="0" w:space="0" w:color="auto"/>
            <w:left w:val="none" w:sz="0" w:space="0" w:color="auto"/>
            <w:bottom w:val="none" w:sz="0" w:space="0" w:color="auto"/>
            <w:right w:val="none" w:sz="0" w:space="0" w:color="auto"/>
          </w:divBdr>
        </w:div>
        <w:div w:id="951979138">
          <w:marLeft w:val="0"/>
          <w:marRight w:val="0"/>
          <w:marTop w:val="0"/>
          <w:marBottom w:val="0"/>
          <w:divBdr>
            <w:top w:val="none" w:sz="0" w:space="0" w:color="auto"/>
            <w:left w:val="none" w:sz="0" w:space="0" w:color="auto"/>
            <w:bottom w:val="none" w:sz="0" w:space="0" w:color="auto"/>
            <w:right w:val="none" w:sz="0" w:space="0" w:color="auto"/>
          </w:divBdr>
        </w:div>
        <w:div w:id="1690722126">
          <w:marLeft w:val="0"/>
          <w:marRight w:val="0"/>
          <w:marTop w:val="0"/>
          <w:marBottom w:val="0"/>
          <w:divBdr>
            <w:top w:val="none" w:sz="0" w:space="0" w:color="auto"/>
            <w:left w:val="none" w:sz="0" w:space="0" w:color="auto"/>
            <w:bottom w:val="none" w:sz="0" w:space="0" w:color="auto"/>
            <w:right w:val="none" w:sz="0" w:space="0" w:color="auto"/>
          </w:divBdr>
        </w:div>
        <w:div w:id="1591550459">
          <w:marLeft w:val="0"/>
          <w:marRight w:val="0"/>
          <w:marTop w:val="0"/>
          <w:marBottom w:val="0"/>
          <w:divBdr>
            <w:top w:val="none" w:sz="0" w:space="0" w:color="auto"/>
            <w:left w:val="none" w:sz="0" w:space="0" w:color="auto"/>
            <w:bottom w:val="none" w:sz="0" w:space="0" w:color="auto"/>
            <w:right w:val="none" w:sz="0" w:space="0" w:color="auto"/>
          </w:divBdr>
        </w:div>
        <w:div w:id="1048337432">
          <w:marLeft w:val="0"/>
          <w:marRight w:val="0"/>
          <w:marTop w:val="0"/>
          <w:marBottom w:val="0"/>
          <w:divBdr>
            <w:top w:val="none" w:sz="0" w:space="0" w:color="auto"/>
            <w:left w:val="none" w:sz="0" w:space="0" w:color="auto"/>
            <w:bottom w:val="none" w:sz="0" w:space="0" w:color="auto"/>
            <w:right w:val="none" w:sz="0" w:space="0" w:color="auto"/>
          </w:divBdr>
        </w:div>
        <w:div w:id="772018058">
          <w:marLeft w:val="0"/>
          <w:marRight w:val="0"/>
          <w:marTop w:val="0"/>
          <w:marBottom w:val="0"/>
          <w:divBdr>
            <w:top w:val="none" w:sz="0" w:space="0" w:color="auto"/>
            <w:left w:val="none" w:sz="0" w:space="0" w:color="auto"/>
            <w:bottom w:val="none" w:sz="0" w:space="0" w:color="auto"/>
            <w:right w:val="none" w:sz="0" w:space="0" w:color="auto"/>
          </w:divBdr>
        </w:div>
        <w:div w:id="763066941">
          <w:marLeft w:val="0"/>
          <w:marRight w:val="0"/>
          <w:marTop w:val="0"/>
          <w:marBottom w:val="0"/>
          <w:divBdr>
            <w:top w:val="none" w:sz="0" w:space="0" w:color="auto"/>
            <w:left w:val="none" w:sz="0" w:space="0" w:color="auto"/>
            <w:bottom w:val="none" w:sz="0" w:space="0" w:color="auto"/>
            <w:right w:val="none" w:sz="0" w:space="0" w:color="auto"/>
          </w:divBdr>
        </w:div>
        <w:div w:id="499008222">
          <w:marLeft w:val="0"/>
          <w:marRight w:val="0"/>
          <w:marTop w:val="0"/>
          <w:marBottom w:val="0"/>
          <w:divBdr>
            <w:top w:val="none" w:sz="0" w:space="0" w:color="auto"/>
            <w:left w:val="none" w:sz="0" w:space="0" w:color="auto"/>
            <w:bottom w:val="none" w:sz="0" w:space="0" w:color="auto"/>
            <w:right w:val="none" w:sz="0" w:space="0" w:color="auto"/>
          </w:divBdr>
        </w:div>
        <w:div w:id="1372684008">
          <w:marLeft w:val="0"/>
          <w:marRight w:val="0"/>
          <w:marTop w:val="0"/>
          <w:marBottom w:val="0"/>
          <w:divBdr>
            <w:top w:val="none" w:sz="0" w:space="0" w:color="auto"/>
            <w:left w:val="none" w:sz="0" w:space="0" w:color="auto"/>
            <w:bottom w:val="none" w:sz="0" w:space="0" w:color="auto"/>
            <w:right w:val="none" w:sz="0" w:space="0" w:color="auto"/>
          </w:divBdr>
        </w:div>
        <w:div w:id="1034885316">
          <w:marLeft w:val="0"/>
          <w:marRight w:val="0"/>
          <w:marTop w:val="0"/>
          <w:marBottom w:val="0"/>
          <w:divBdr>
            <w:top w:val="none" w:sz="0" w:space="0" w:color="auto"/>
            <w:left w:val="none" w:sz="0" w:space="0" w:color="auto"/>
            <w:bottom w:val="none" w:sz="0" w:space="0" w:color="auto"/>
            <w:right w:val="none" w:sz="0" w:space="0" w:color="auto"/>
          </w:divBdr>
        </w:div>
        <w:div w:id="786434734">
          <w:marLeft w:val="0"/>
          <w:marRight w:val="0"/>
          <w:marTop w:val="0"/>
          <w:marBottom w:val="0"/>
          <w:divBdr>
            <w:top w:val="none" w:sz="0" w:space="0" w:color="auto"/>
            <w:left w:val="none" w:sz="0" w:space="0" w:color="auto"/>
            <w:bottom w:val="none" w:sz="0" w:space="0" w:color="auto"/>
            <w:right w:val="none" w:sz="0" w:space="0" w:color="auto"/>
          </w:divBdr>
        </w:div>
        <w:div w:id="1290428490">
          <w:marLeft w:val="0"/>
          <w:marRight w:val="0"/>
          <w:marTop w:val="0"/>
          <w:marBottom w:val="0"/>
          <w:divBdr>
            <w:top w:val="none" w:sz="0" w:space="0" w:color="auto"/>
            <w:left w:val="none" w:sz="0" w:space="0" w:color="auto"/>
            <w:bottom w:val="none" w:sz="0" w:space="0" w:color="auto"/>
            <w:right w:val="none" w:sz="0" w:space="0" w:color="auto"/>
          </w:divBdr>
        </w:div>
        <w:div w:id="671303393">
          <w:marLeft w:val="0"/>
          <w:marRight w:val="0"/>
          <w:marTop w:val="0"/>
          <w:marBottom w:val="0"/>
          <w:divBdr>
            <w:top w:val="none" w:sz="0" w:space="0" w:color="auto"/>
            <w:left w:val="none" w:sz="0" w:space="0" w:color="auto"/>
            <w:bottom w:val="none" w:sz="0" w:space="0" w:color="auto"/>
            <w:right w:val="none" w:sz="0" w:space="0" w:color="auto"/>
          </w:divBdr>
        </w:div>
        <w:div w:id="906494746">
          <w:marLeft w:val="0"/>
          <w:marRight w:val="0"/>
          <w:marTop w:val="0"/>
          <w:marBottom w:val="0"/>
          <w:divBdr>
            <w:top w:val="none" w:sz="0" w:space="0" w:color="auto"/>
            <w:left w:val="none" w:sz="0" w:space="0" w:color="auto"/>
            <w:bottom w:val="none" w:sz="0" w:space="0" w:color="auto"/>
            <w:right w:val="none" w:sz="0" w:space="0" w:color="auto"/>
          </w:divBdr>
        </w:div>
        <w:div w:id="2115399564">
          <w:marLeft w:val="0"/>
          <w:marRight w:val="0"/>
          <w:marTop w:val="0"/>
          <w:marBottom w:val="0"/>
          <w:divBdr>
            <w:top w:val="none" w:sz="0" w:space="0" w:color="auto"/>
            <w:left w:val="none" w:sz="0" w:space="0" w:color="auto"/>
            <w:bottom w:val="none" w:sz="0" w:space="0" w:color="auto"/>
            <w:right w:val="none" w:sz="0" w:space="0" w:color="auto"/>
          </w:divBdr>
        </w:div>
        <w:div w:id="198226805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s://doi.org/10.1007/s00125-017-4500-3"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966</Words>
  <Characters>6089</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sanofi-aventis</Company>
  <LinksUpToDate>false</LinksUpToDate>
  <CharactersWithSpaces>7041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Möller</dc:creator>
  <cp:lastModifiedBy>katrin.weber</cp:lastModifiedBy>
  <cp:revision>4</cp:revision>
  <dcterms:created xsi:type="dcterms:W3CDTF">2017-12-01T11:56:00Z</dcterms:created>
  <dcterms:modified xsi:type="dcterms:W3CDTF">2017-12-01T12:13:00Z</dcterms:modified>
</cp:coreProperties>
</file>