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B2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048F32A"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9A5868C"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1E277F1B" w14:textId="37542A43" w:rsidR="008A00AD" w:rsidRDefault="00B747B3"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w:t>
      </w:r>
      <w:r w:rsidR="00672DBF">
        <w:rPr>
          <w:rFonts w:ascii="Arial" w:eastAsia="Times New Roman" w:hAnsi="Arial" w:cs="Arial"/>
          <w:color w:val="003B79"/>
          <w:kern w:val="28"/>
          <w:sz w:val="36"/>
          <w:szCs w:val="36"/>
          <w:lang w:eastAsia="de-DE"/>
        </w:rPr>
        <w:t xml:space="preserve"> RELEASE</w:t>
      </w:r>
    </w:p>
    <w:p w14:paraId="6C43E4E8" w14:textId="77777777" w:rsidR="00870DA3" w:rsidRPr="00870DA3" w:rsidRDefault="00870DA3" w:rsidP="00870DA3">
      <w:pPr>
        <w:widowControl w:val="0"/>
        <w:overflowPunct w:val="0"/>
        <w:autoSpaceDE w:val="0"/>
        <w:autoSpaceDN w:val="0"/>
        <w:adjustRightInd w:val="0"/>
        <w:spacing w:after="0"/>
        <w:jc w:val="center"/>
        <w:rPr>
          <w:rFonts w:ascii="Arial" w:eastAsia="Times New Roman" w:hAnsi="Arial" w:cs="Arial"/>
          <w:color w:val="003B79"/>
          <w:kern w:val="28"/>
          <w:sz w:val="28"/>
          <w:szCs w:val="28"/>
          <w:lang w:eastAsia="de-DE"/>
        </w:rPr>
      </w:pPr>
    </w:p>
    <w:p w14:paraId="03B177AB" w14:textId="77777777" w:rsidR="00B747B3" w:rsidRPr="00C6472F" w:rsidRDefault="00B747B3" w:rsidP="00B747B3">
      <w:pPr>
        <w:widowControl w:val="0"/>
        <w:overflowPunct w:val="0"/>
        <w:autoSpaceDE w:val="0"/>
        <w:autoSpaceDN w:val="0"/>
        <w:adjustRightInd w:val="0"/>
        <w:spacing w:after="0"/>
        <w:rPr>
          <w:rFonts w:ascii="Arial" w:eastAsia="Times New Roman" w:hAnsi="Arial" w:cs="Arial"/>
          <w:i/>
          <w:color w:val="000000"/>
          <w:kern w:val="28"/>
          <w:lang w:eastAsia="de-DE"/>
        </w:rPr>
      </w:pPr>
    </w:p>
    <w:p w14:paraId="4A489770" w14:textId="3195C372" w:rsidR="00961CA5" w:rsidRPr="00C4259E" w:rsidRDefault="00672DBF"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bookmarkStart w:id="0" w:name="_GoBack"/>
      <w:r w:rsidRPr="00C4259E">
        <w:rPr>
          <w:rFonts w:ascii="Arial" w:eastAsia="Times New Roman" w:hAnsi="Arial" w:cs="Arial"/>
          <w:b/>
          <w:color w:val="000000"/>
          <w:kern w:val="28"/>
          <w:sz w:val="28"/>
          <w:szCs w:val="28"/>
          <w:lang w:val="en-US" w:eastAsia="de-DE"/>
        </w:rPr>
        <w:t xml:space="preserve">Numb, </w:t>
      </w:r>
      <w:r w:rsidR="00C4259E">
        <w:rPr>
          <w:rFonts w:ascii="Arial" w:eastAsia="Times New Roman" w:hAnsi="Arial" w:cs="Arial"/>
          <w:b/>
          <w:color w:val="000000"/>
          <w:kern w:val="28"/>
          <w:sz w:val="28"/>
          <w:szCs w:val="28"/>
          <w:lang w:val="en-US" w:eastAsia="de-DE"/>
        </w:rPr>
        <w:t>B</w:t>
      </w:r>
      <w:r w:rsidRPr="00C4259E">
        <w:rPr>
          <w:rFonts w:ascii="Arial" w:eastAsia="Times New Roman" w:hAnsi="Arial" w:cs="Arial"/>
          <w:b/>
          <w:color w:val="000000"/>
          <w:kern w:val="28"/>
          <w:sz w:val="28"/>
          <w:szCs w:val="28"/>
          <w:lang w:val="en-US" w:eastAsia="de-DE"/>
        </w:rPr>
        <w:t xml:space="preserve">urning and </w:t>
      </w:r>
      <w:r w:rsidR="00C4259E">
        <w:rPr>
          <w:rFonts w:ascii="Arial" w:eastAsia="Times New Roman" w:hAnsi="Arial" w:cs="Arial"/>
          <w:b/>
          <w:color w:val="000000"/>
          <w:kern w:val="28"/>
          <w:sz w:val="28"/>
          <w:szCs w:val="28"/>
          <w:lang w:val="en-US" w:eastAsia="de-DE"/>
        </w:rPr>
        <w:t>T</w:t>
      </w:r>
      <w:r w:rsidRPr="00C4259E">
        <w:rPr>
          <w:rFonts w:ascii="Arial" w:eastAsia="Times New Roman" w:hAnsi="Arial" w:cs="Arial"/>
          <w:b/>
          <w:color w:val="000000"/>
          <w:kern w:val="28"/>
          <w:sz w:val="28"/>
          <w:szCs w:val="28"/>
          <w:lang w:val="en-US" w:eastAsia="de-DE"/>
        </w:rPr>
        <w:t>ingl</w:t>
      </w:r>
      <w:r w:rsidR="001106FE">
        <w:rPr>
          <w:rFonts w:ascii="Arial" w:eastAsia="Times New Roman" w:hAnsi="Arial" w:cs="Arial"/>
          <w:b/>
          <w:color w:val="000000"/>
          <w:kern w:val="28"/>
          <w:sz w:val="28"/>
          <w:szCs w:val="28"/>
          <w:lang w:val="en-US" w:eastAsia="de-DE"/>
        </w:rPr>
        <w:t xml:space="preserve">ing Sensations </w:t>
      </w:r>
      <w:bookmarkEnd w:id="0"/>
      <w:r w:rsidR="001106FE">
        <w:rPr>
          <w:rFonts w:ascii="Arial" w:eastAsia="Times New Roman" w:hAnsi="Arial" w:cs="Arial"/>
          <w:b/>
          <w:color w:val="000000"/>
          <w:kern w:val="28"/>
          <w:sz w:val="28"/>
          <w:szCs w:val="28"/>
          <w:lang w:val="en-US" w:eastAsia="de-DE"/>
        </w:rPr>
        <w:t xml:space="preserve">in the </w:t>
      </w:r>
      <w:r w:rsidR="00C4259E">
        <w:rPr>
          <w:rFonts w:ascii="Arial" w:eastAsia="Times New Roman" w:hAnsi="Arial" w:cs="Arial"/>
          <w:b/>
          <w:color w:val="000000"/>
          <w:kern w:val="28"/>
          <w:sz w:val="28"/>
          <w:szCs w:val="28"/>
          <w:lang w:val="en-US" w:eastAsia="de-DE"/>
        </w:rPr>
        <w:t>F</w:t>
      </w:r>
      <w:r w:rsidRPr="00C4259E">
        <w:rPr>
          <w:rFonts w:ascii="Arial" w:eastAsia="Times New Roman" w:hAnsi="Arial" w:cs="Arial"/>
          <w:b/>
          <w:color w:val="000000"/>
          <w:kern w:val="28"/>
          <w:sz w:val="28"/>
          <w:szCs w:val="28"/>
          <w:lang w:val="en-US" w:eastAsia="de-DE"/>
        </w:rPr>
        <w:t>eet</w:t>
      </w:r>
      <w:r w:rsidR="007D7263" w:rsidRPr="00C4259E">
        <w:rPr>
          <w:rFonts w:ascii="Arial" w:eastAsia="Times New Roman" w:hAnsi="Arial" w:cs="Arial"/>
          <w:b/>
          <w:color w:val="000000"/>
          <w:kern w:val="28"/>
          <w:sz w:val="28"/>
          <w:szCs w:val="28"/>
          <w:lang w:val="en-US" w:eastAsia="de-DE"/>
        </w:rPr>
        <w:t xml:space="preserve">: </w:t>
      </w:r>
      <w:r w:rsidRPr="00C4259E">
        <w:rPr>
          <w:rFonts w:ascii="Arial" w:eastAsia="Times New Roman" w:hAnsi="Arial" w:cs="Arial"/>
          <w:b/>
          <w:color w:val="000000"/>
          <w:kern w:val="28"/>
          <w:sz w:val="28"/>
          <w:szCs w:val="28"/>
          <w:lang w:val="en-US" w:eastAsia="de-DE"/>
        </w:rPr>
        <w:t xml:space="preserve">New </w:t>
      </w:r>
      <w:r w:rsidR="00C4259E">
        <w:rPr>
          <w:rFonts w:ascii="Arial" w:eastAsia="Times New Roman" w:hAnsi="Arial" w:cs="Arial"/>
          <w:b/>
          <w:color w:val="000000"/>
          <w:kern w:val="28"/>
          <w:sz w:val="28"/>
          <w:szCs w:val="28"/>
          <w:lang w:val="en-US" w:eastAsia="de-DE"/>
        </w:rPr>
        <w:t>B</w:t>
      </w:r>
      <w:r w:rsidRPr="00C4259E">
        <w:rPr>
          <w:rFonts w:ascii="Arial" w:eastAsia="Times New Roman" w:hAnsi="Arial" w:cs="Arial"/>
          <w:b/>
          <w:color w:val="000000"/>
          <w:kern w:val="28"/>
          <w:sz w:val="28"/>
          <w:szCs w:val="28"/>
          <w:lang w:val="en-US" w:eastAsia="de-DE"/>
        </w:rPr>
        <w:t xml:space="preserve">iomarkers of </w:t>
      </w:r>
      <w:r w:rsidR="00C4259E">
        <w:rPr>
          <w:rFonts w:ascii="Arial" w:eastAsia="Times New Roman" w:hAnsi="Arial" w:cs="Arial"/>
          <w:b/>
          <w:color w:val="000000"/>
          <w:kern w:val="28"/>
          <w:sz w:val="28"/>
          <w:szCs w:val="28"/>
          <w:lang w:val="en-US" w:eastAsia="de-DE"/>
        </w:rPr>
        <w:t>I</w:t>
      </w:r>
      <w:r w:rsidRPr="00C4259E">
        <w:rPr>
          <w:rFonts w:ascii="Arial" w:eastAsia="Times New Roman" w:hAnsi="Arial" w:cs="Arial"/>
          <w:b/>
          <w:color w:val="000000"/>
          <w:kern w:val="28"/>
          <w:sz w:val="28"/>
          <w:szCs w:val="28"/>
          <w:lang w:val="en-US" w:eastAsia="de-DE"/>
        </w:rPr>
        <w:t xml:space="preserve">nflammation </w:t>
      </w:r>
      <w:r w:rsidR="00C4259E">
        <w:rPr>
          <w:rFonts w:ascii="Arial" w:eastAsia="Times New Roman" w:hAnsi="Arial" w:cs="Arial"/>
          <w:b/>
          <w:color w:val="000000"/>
          <w:kern w:val="28"/>
          <w:sz w:val="28"/>
          <w:szCs w:val="28"/>
          <w:lang w:val="en-US" w:eastAsia="de-DE"/>
        </w:rPr>
        <w:t>I</w:t>
      </w:r>
      <w:r w:rsidRPr="00C4259E">
        <w:rPr>
          <w:rFonts w:ascii="Arial" w:eastAsia="Times New Roman" w:hAnsi="Arial" w:cs="Arial"/>
          <w:b/>
          <w:color w:val="000000"/>
          <w:kern w:val="28"/>
          <w:sz w:val="28"/>
          <w:szCs w:val="28"/>
          <w:lang w:val="en-US" w:eastAsia="de-DE"/>
        </w:rPr>
        <w:t xml:space="preserve">dentified as </w:t>
      </w:r>
      <w:r w:rsidR="00C4259E">
        <w:rPr>
          <w:rFonts w:ascii="Arial" w:eastAsia="Times New Roman" w:hAnsi="Arial" w:cs="Arial"/>
          <w:b/>
          <w:color w:val="000000"/>
          <w:kern w:val="28"/>
          <w:sz w:val="28"/>
          <w:szCs w:val="28"/>
          <w:lang w:val="en-US" w:eastAsia="de-DE"/>
        </w:rPr>
        <w:t>R</w:t>
      </w:r>
      <w:r w:rsidRPr="00C4259E">
        <w:rPr>
          <w:rFonts w:ascii="Arial" w:eastAsia="Times New Roman" w:hAnsi="Arial" w:cs="Arial"/>
          <w:b/>
          <w:color w:val="000000"/>
          <w:kern w:val="28"/>
          <w:sz w:val="28"/>
          <w:szCs w:val="28"/>
          <w:lang w:val="en-US" w:eastAsia="de-DE"/>
        </w:rPr>
        <w:t xml:space="preserve">isk </w:t>
      </w:r>
      <w:r w:rsidR="00C4259E">
        <w:rPr>
          <w:rFonts w:ascii="Arial" w:eastAsia="Times New Roman" w:hAnsi="Arial" w:cs="Arial"/>
          <w:b/>
          <w:color w:val="000000"/>
          <w:kern w:val="28"/>
          <w:sz w:val="28"/>
          <w:szCs w:val="28"/>
          <w:lang w:val="en-US" w:eastAsia="de-DE"/>
        </w:rPr>
        <w:t>F</w:t>
      </w:r>
      <w:r w:rsidRPr="00C4259E">
        <w:rPr>
          <w:rFonts w:ascii="Arial" w:eastAsia="Times New Roman" w:hAnsi="Arial" w:cs="Arial"/>
          <w:b/>
          <w:color w:val="000000"/>
          <w:kern w:val="28"/>
          <w:sz w:val="28"/>
          <w:szCs w:val="28"/>
          <w:lang w:val="en-US" w:eastAsia="de-DE"/>
        </w:rPr>
        <w:t xml:space="preserve">actors for </w:t>
      </w:r>
      <w:r w:rsidR="00C4259E">
        <w:rPr>
          <w:rFonts w:ascii="Arial" w:eastAsia="Times New Roman" w:hAnsi="Arial" w:cs="Arial"/>
          <w:b/>
          <w:color w:val="000000"/>
          <w:kern w:val="28"/>
          <w:sz w:val="28"/>
          <w:szCs w:val="28"/>
          <w:lang w:val="en-US" w:eastAsia="de-DE"/>
        </w:rPr>
        <w:t>N</w:t>
      </w:r>
      <w:r w:rsidRPr="00C4259E">
        <w:rPr>
          <w:rFonts w:ascii="Arial" w:eastAsia="Times New Roman" w:hAnsi="Arial" w:cs="Arial"/>
          <w:b/>
          <w:color w:val="000000"/>
          <w:kern w:val="28"/>
          <w:sz w:val="28"/>
          <w:szCs w:val="28"/>
          <w:lang w:val="en-US" w:eastAsia="de-DE"/>
        </w:rPr>
        <w:t>europathy</w:t>
      </w:r>
    </w:p>
    <w:p w14:paraId="5DE685FE" w14:textId="77777777" w:rsidR="00D75F5C" w:rsidRPr="00C4259E"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p>
    <w:p w14:paraId="6FAF4719" w14:textId="03AFD482" w:rsidR="00DD6DC6" w:rsidRPr="00C4259E" w:rsidRDefault="00C4259E" w:rsidP="00DD6DC6">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r w:rsidRPr="00C4259E">
        <w:rPr>
          <w:rFonts w:ascii="Arial" w:eastAsia="Times New Roman" w:hAnsi="Arial" w:cs="Arial"/>
          <w:b/>
          <w:bCs/>
          <w:color w:val="000000"/>
          <w:kern w:val="28"/>
          <w:lang w:val="en-US" w:eastAsia="de-DE"/>
        </w:rPr>
        <w:t>Polyneuropathy is one of the most common complications in people with diabetes. However, it can also occur with certain risk factors or diseases before the onset of diabetes. First symptoms are often</w:t>
      </w:r>
      <w:r w:rsidR="00D3703B">
        <w:rPr>
          <w:rFonts w:ascii="Arial" w:eastAsia="Times New Roman" w:hAnsi="Arial" w:cs="Arial"/>
          <w:b/>
          <w:bCs/>
          <w:color w:val="000000"/>
          <w:kern w:val="28"/>
          <w:lang w:val="en-US" w:eastAsia="de-DE"/>
        </w:rPr>
        <w:t xml:space="preserve"> </w:t>
      </w:r>
      <w:commentRangeStart w:id="1"/>
      <w:r w:rsidR="00D3703B">
        <w:rPr>
          <w:rFonts w:ascii="Arial" w:eastAsia="Times New Roman" w:hAnsi="Arial" w:cs="Arial"/>
          <w:b/>
          <w:bCs/>
          <w:color w:val="000000"/>
          <w:kern w:val="28"/>
          <w:lang w:val="en-US" w:eastAsia="de-DE"/>
        </w:rPr>
        <w:t>pins-and-needles</w:t>
      </w:r>
      <w:r w:rsidRPr="00C4259E">
        <w:rPr>
          <w:rFonts w:ascii="Arial" w:eastAsia="Times New Roman" w:hAnsi="Arial" w:cs="Arial"/>
          <w:b/>
          <w:bCs/>
          <w:color w:val="000000"/>
          <w:kern w:val="28"/>
          <w:lang w:val="en-US" w:eastAsia="de-DE"/>
        </w:rPr>
        <w:t xml:space="preserve"> </w:t>
      </w:r>
      <w:commentRangeEnd w:id="1"/>
      <w:r w:rsidR="000211A6">
        <w:rPr>
          <w:rStyle w:val="CommentReference"/>
        </w:rPr>
        <w:commentReference w:id="1"/>
      </w:r>
      <w:r w:rsidRPr="00C4259E">
        <w:rPr>
          <w:rFonts w:ascii="Arial" w:eastAsia="Times New Roman" w:hAnsi="Arial" w:cs="Arial"/>
          <w:b/>
          <w:bCs/>
          <w:color w:val="000000"/>
          <w:kern w:val="28"/>
          <w:lang w:val="en-US" w:eastAsia="de-DE"/>
        </w:rPr>
        <w:t>sensations in the feet.</w:t>
      </w:r>
      <w:r w:rsidR="00937CBF" w:rsidRPr="00C4259E">
        <w:rPr>
          <w:rFonts w:ascii="Arial" w:eastAsia="Times New Roman" w:hAnsi="Arial" w:cs="Arial"/>
          <w:b/>
          <w:bCs/>
          <w:color w:val="000000"/>
          <w:kern w:val="28"/>
          <w:lang w:val="en-US" w:eastAsia="de-DE"/>
        </w:rPr>
        <w:t xml:space="preserve"> </w:t>
      </w:r>
      <w:r w:rsidRPr="00C4259E">
        <w:rPr>
          <w:rFonts w:ascii="Arial" w:eastAsia="Times New Roman" w:hAnsi="Arial" w:cs="Arial"/>
          <w:b/>
          <w:bCs/>
          <w:color w:val="000000"/>
          <w:kern w:val="28"/>
          <w:lang w:val="en-US" w:eastAsia="de-DE"/>
        </w:rPr>
        <w:t xml:space="preserve">Although polyneuropathy is present in about 30% of people with diabetes, it </w:t>
      </w:r>
      <w:r w:rsidR="00B1269A">
        <w:rPr>
          <w:rFonts w:ascii="Arial" w:eastAsia="Times New Roman" w:hAnsi="Arial" w:cs="Arial"/>
          <w:b/>
          <w:bCs/>
          <w:color w:val="000000"/>
          <w:kern w:val="28"/>
          <w:lang w:val="en-US" w:eastAsia="de-DE"/>
        </w:rPr>
        <w:t xml:space="preserve">often remains </w:t>
      </w:r>
      <w:r w:rsidRPr="00C4259E">
        <w:rPr>
          <w:rFonts w:ascii="Arial" w:eastAsia="Times New Roman" w:hAnsi="Arial" w:cs="Arial"/>
          <w:b/>
          <w:bCs/>
          <w:color w:val="000000"/>
          <w:kern w:val="28"/>
          <w:lang w:val="en-US" w:eastAsia="de-DE"/>
        </w:rPr>
        <w:t xml:space="preserve"> undiagnosed</w:t>
      </w:r>
      <w:r w:rsidR="00937CBF" w:rsidRPr="00C4259E">
        <w:rPr>
          <w:rFonts w:ascii="Arial" w:eastAsia="Times New Roman" w:hAnsi="Arial" w:cs="Arial"/>
          <w:b/>
          <w:bCs/>
          <w:color w:val="000000"/>
          <w:kern w:val="28"/>
          <w:lang w:val="en-US" w:eastAsia="de-DE"/>
        </w:rPr>
        <w:t xml:space="preserve">. </w:t>
      </w:r>
      <w:r w:rsidRPr="00C4259E">
        <w:rPr>
          <w:rFonts w:ascii="Arial" w:eastAsia="Times New Roman" w:hAnsi="Arial" w:cs="Arial"/>
          <w:b/>
          <w:bCs/>
          <w:color w:val="000000"/>
          <w:kern w:val="28"/>
          <w:lang w:val="en-US" w:eastAsia="de-DE"/>
        </w:rPr>
        <w:t xml:space="preserve">Scientists from the German Diabetes Center (DDZ) in Düsseldorf, in cooperation with colleagues from Helmholtz </w:t>
      </w:r>
      <w:proofErr w:type="spellStart"/>
      <w:r w:rsidRPr="00C4259E">
        <w:rPr>
          <w:rFonts w:ascii="Arial" w:eastAsia="Times New Roman" w:hAnsi="Arial" w:cs="Arial"/>
          <w:b/>
          <w:bCs/>
          <w:color w:val="000000"/>
          <w:kern w:val="28"/>
          <w:lang w:val="en-US" w:eastAsia="de-DE"/>
        </w:rPr>
        <w:t>Zentrum</w:t>
      </w:r>
      <w:proofErr w:type="spellEnd"/>
      <w:r w:rsidRPr="00C4259E">
        <w:rPr>
          <w:rFonts w:ascii="Arial" w:eastAsia="Times New Roman" w:hAnsi="Arial" w:cs="Arial"/>
          <w:b/>
          <w:bCs/>
          <w:color w:val="000000"/>
          <w:kern w:val="28"/>
          <w:lang w:val="en-US" w:eastAsia="de-DE"/>
        </w:rPr>
        <w:t xml:space="preserve"> München (HMGU), both partners in the German Center for Diabetes Research (DZD), have now been able to show for the first time that six biomarkers of inflammation indicate the risk of polyneuropathy</w:t>
      </w:r>
      <w:r w:rsidR="00DD6DC6" w:rsidRPr="00C4259E">
        <w:rPr>
          <w:rFonts w:ascii="Arial" w:eastAsia="Times New Roman" w:hAnsi="Arial" w:cs="Arial"/>
          <w:b/>
          <w:bCs/>
          <w:color w:val="000000"/>
          <w:kern w:val="28"/>
          <w:lang w:val="en-US" w:eastAsia="de-DE"/>
        </w:rPr>
        <w:t xml:space="preserve">. </w:t>
      </w:r>
      <w:r w:rsidRPr="00C4259E">
        <w:rPr>
          <w:rFonts w:ascii="Arial" w:eastAsia="Times New Roman" w:hAnsi="Arial" w:cs="Arial"/>
          <w:b/>
          <w:bCs/>
          <w:color w:val="000000"/>
          <w:kern w:val="28"/>
          <w:lang w:val="en-US" w:eastAsia="de-DE"/>
        </w:rPr>
        <w:t xml:space="preserve">The results were published in the current issue of the journal </w:t>
      </w:r>
      <w:r w:rsidRPr="00C4259E">
        <w:rPr>
          <w:rFonts w:ascii="Arial" w:eastAsia="Times New Roman" w:hAnsi="Arial" w:cs="Arial"/>
          <w:b/>
          <w:bCs/>
          <w:i/>
          <w:color w:val="000000"/>
          <w:kern w:val="28"/>
          <w:lang w:val="en-US" w:eastAsia="de-DE"/>
        </w:rPr>
        <w:t>Diabetes</w:t>
      </w:r>
      <w:r w:rsidR="00DD6DC6" w:rsidRPr="00C4259E">
        <w:rPr>
          <w:rFonts w:ascii="Arial" w:eastAsia="Times New Roman" w:hAnsi="Arial" w:cs="Arial"/>
          <w:b/>
          <w:bCs/>
          <w:color w:val="000000"/>
          <w:kern w:val="28"/>
          <w:lang w:val="en-US" w:eastAsia="de-DE"/>
        </w:rPr>
        <w:t xml:space="preserve">. </w:t>
      </w:r>
    </w:p>
    <w:p w14:paraId="32478484" w14:textId="77777777" w:rsidR="00D07198" w:rsidRDefault="00D07198"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14:paraId="7CB38E4C" w14:textId="085D8574" w:rsidR="008B4ADA" w:rsidRPr="00C4259E" w:rsidRDefault="00F75A37" w:rsidP="00CF4A72">
      <w:pPr>
        <w:autoSpaceDE w:val="0"/>
        <w:autoSpaceDN w:val="0"/>
        <w:adjustRightInd w:val="0"/>
        <w:spacing w:after="0"/>
        <w:jc w:val="both"/>
        <w:rPr>
          <w:rFonts w:ascii="Arial" w:eastAsia="Times New Roman" w:hAnsi="Arial" w:cs="Arial"/>
          <w:bCs/>
          <w:color w:val="000000"/>
          <w:kern w:val="28"/>
          <w:lang w:val="en-US" w:eastAsia="de-DE"/>
        </w:rPr>
      </w:pPr>
      <w:r w:rsidRPr="00C4259E">
        <w:rPr>
          <w:rFonts w:ascii="Arial" w:hAnsi="Arial" w:cs="Arial"/>
          <w:b/>
          <w:lang w:val="en-US"/>
        </w:rPr>
        <w:t>Düsseldorf (DDZ)</w:t>
      </w:r>
      <w:r w:rsidRPr="00C4259E">
        <w:rPr>
          <w:rFonts w:ascii="Arial" w:hAnsi="Arial" w:cs="Arial"/>
          <w:lang w:val="en-US"/>
        </w:rPr>
        <w:t xml:space="preserve"> </w:t>
      </w:r>
      <w:r w:rsidR="00820F3F" w:rsidRPr="00C4259E">
        <w:rPr>
          <w:rFonts w:ascii="Arial" w:hAnsi="Arial" w:cs="Arial"/>
          <w:lang w:val="en-US"/>
        </w:rPr>
        <w:t>–</w:t>
      </w:r>
      <w:r w:rsidR="00031070" w:rsidRPr="00C4259E">
        <w:rPr>
          <w:rFonts w:ascii="Arial" w:hAnsi="Arial" w:cs="Arial"/>
          <w:lang w:val="en-US"/>
        </w:rPr>
        <w:t xml:space="preserve"> </w:t>
      </w:r>
      <w:r w:rsidR="004F62D5" w:rsidRPr="004F62D5">
        <w:rPr>
          <w:rFonts w:ascii="Arial" w:eastAsia="Times New Roman" w:hAnsi="Arial" w:cs="Arial"/>
          <w:bCs/>
          <w:color w:val="000000"/>
          <w:kern w:val="28"/>
          <w:lang w:val="en-US" w:eastAsia="de-DE"/>
        </w:rPr>
        <w:t xml:space="preserve">Although many patients suffer from polyneuropathy, relatively little is currently known about its development, which also limits the therapeutic </w:t>
      </w:r>
      <w:r w:rsidR="004F62D5">
        <w:rPr>
          <w:rFonts w:ascii="Arial" w:eastAsia="Times New Roman" w:hAnsi="Arial" w:cs="Arial"/>
          <w:bCs/>
          <w:color w:val="000000"/>
          <w:kern w:val="28"/>
          <w:lang w:val="en-US" w:eastAsia="de-DE"/>
        </w:rPr>
        <w:t>options</w:t>
      </w:r>
      <w:r w:rsidR="004F62D5" w:rsidRPr="004F62D5">
        <w:rPr>
          <w:rFonts w:ascii="Arial" w:eastAsia="Times New Roman" w:hAnsi="Arial" w:cs="Arial"/>
          <w:bCs/>
          <w:color w:val="000000"/>
          <w:kern w:val="28"/>
          <w:lang w:val="en-US" w:eastAsia="de-DE"/>
        </w:rPr>
        <w:t>. It is known that inflammatory processes contribute to other diabetic complications such as heart attack or stroke</w:t>
      </w:r>
      <w:r w:rsidR="001F1FEA" w:rsidRPr="00C4259E">
        <w:rPr>
          <w:rFonts w:ascii="Arial" w:eastAsia="Times New Roman" w:hAnsi="Arial" w:cs="Arial"/>
          <w:bCs/>
          <w:color w:val="000000"/>
          <w:kern w:val="28"/>
          <w:lang w:val="en-US" w:eastAsia="de-DE"/>
        </w:rPr>
        <w:t xml:space="preserve">. </w:t>
      </w:r>
      <w:r w:rsidR="004F62D5">
        <w:rPr>
          <w:rFonts w:ascii="Arial" w:eastAsia="Times New Roman" w:hAnsi="Arial" w:cs="Arial"/>
          <w:bCs/>
          <w:color w:val="000000"/>
          <w:kern w:val="28"/>
          <w:lang w:val="en-US" w:eastAsia="de-DE"/>
        </w:rPr>
        <w:t>T</w:t>
      </w:r>
      <w:r w:rsidR="004F62D5" w:rsidRPr="004F62D5">
        <w:rPr>
          <w:rFonts w:ascii="Arial" w:eastAsia="Times New Roman" w:hAnsi="Arial" w:cs="Arial"/>
          <w:bCs/>
          <w:color w:val="000000"/>
          <w:kern w:val="28"/>
          <w:lang w:val="en-US" w:eastAsia="de-DE"/>
        </w:rPr>
        <w:t>he aim of this new study was therefore the extensive analysis of biomarkers that characterize inflammatory processes as a risk factor for distal sensory polyneuropathy</w:t>
      </w:r>
      <w:r w:rsidR="00B1269A">
        <w:rPr>
          <w:rFonts w:ascii="Arial" w:eastAsia="Times New Roman" w:hAnsi="Arial" w:cs="Arial"/>
          <w:bCs/>
          <w:color w:val="000000"/>
          <w:kern w:val="28"/>
          <w:lang w:val="en-US" w:eastAsia="de-DE"/>
        </w:rPr>
        <w:t xml:space="preserve"> (DSPN)</w:t>
      </w:r>
      <w:r w:rsidR="004F62D5" w:rsidRPr="004F62D5">
        <w:rPr>
          <w:rFonts w:ascii="Arial" w:eastAsia="Times New Roman" w:hAnsi="Arial" w:cs="Arial"/>
          <w:bCs/>
          <w:color w:val="000000"/>
          <w:kern w:val="28"/>
          <w:lang w:val="en-US" w:eastAsia="de-DE"/>
        </w:rPr>
        <w:t>. Both people with type 2 diabetes and people in the elderly general population were examined.</w:t>
      </w:r>
    </w:p>
    <w:p w14:paraId="0F66EB5B" w14:textId="77777777" w:rsidR="001F1FEA" w:rsidRPr="00C4259E" w:rsidRDefault="001F1FEA" w:rsidP="00CF4A72">
      <w:pPr>
        <w:autoSpaceDE w:val="0"/>
        <w:autoSpaceDN w:val="0"/>
        <w:adjustRightInd w:val="0"/>
        <w:spacing w:after="0"/>
        <w:jc w:val="both"/>
        <w:rPr>
          <w:rFonts w:ascii="Arial" w:eastAsia="Times New Roman" w:hAnsi="Arial" w:cs="Arial"/>
          <w:bCs/>
          <w:color w:val="000000"/>
          <w:kern w:val="28"/>
          <w:lang w:val="en-US" w:eastAsia="de-DE"/>
        </w:rPr>
      </w:pPr>
    </w:p>
    <w:p w14:paraId="7A5FAB57" w14:textId="109EAE5C" w:rsidR="00CF4A72" w:rsidRPr="00C4259E" w:rsidRDefault="004F62D5" w:rsidP="00CF4A72">
      <w:pPr>
        <w:autoSpaceDE w:val="0"/>
        <w:autoSpaceDN w:val="0"/>
        <w:adjustRightInd w:val="0"/>
        <w:spacing w:after="0"/>
        <w:jc w:val="both"/>
        <w:rPr>
          <w:rFonts w:ascii="Arial" w:eastAsia="Times New Roman" w:hAnsi="Arial" w:cs="Arial"/>
          <w:bCs/>
          <w:color w:val="000000"/>
          <w:kern w:val="28"/>
          <w:lang w:val="en-US" w:eastAsia="de-DE"/>
        </w:rPr>
      </w:pPr>
      <w:r w:rsidRPr="004F62D5">
        <w:rPr>
          <w:rFonts w:ascii="Arial" w:hAnsi="Arial" w:cs="Arial"/>
          <w:lang w:val="en-US"/>
        </w:rPr>
        <w:t>"In our study, we identified n</w:t>
      </w:r>
      <w:r>
        <w:rPr>
          <w:rFonts w:ascii="Arial" w:hAnsi="Arial" w:cs="Arial"/>
          <w:lang w:val="en-US"/>
        </w:rPr>
        <w:t>ovel</w:t>
      </w:r>
      <w:r w:rsidRPr="004F62D5">
        <w:rPr>
          <w:rFonts w:ascii="Arial" w:hAnsi="Arial" w:cs="Arial"/>
          <w:lang w:val="en-US"/>
        </w:rPr>
        <w:t xml:space="preserve"> biomarkers that indicate the risk of polyneuropathy. For the first time, we were also able to find indications that in addition to the innate immune system, the adaptive immune system could be involved in the development of the disease,"</w:t>
      </w:r>
      <w:r w:rsidR="00D3703B">
        <w:rPr>
          <w:rFonts w:ascii="Arial" w:hAnsi="Arial" w:cs="Arial"/>
          <w:lang w:val="en-US"/>
        </w:rPr>
        <w:t xml:space="preserve"> said</w:t>
      </w:r>
      <w:r w:rsidRPr="004F62D5">
        <w:rPr>
          <w:rFonts w:ascii="Arial" w:hAnsi="Arial" w:cs="Arial"/>
          <w:lang w:val="en-US"/>
        </w:rPr>
        <w:t xml:space="preserve"> Prof</w:t>
      </w:r>
      <w:r>
        <w:rPr>
          <w:rFonts w:ascii="Arial" w:hAnsi="Arial" w:cs="Arial"/>
          <w:lang w:val="en-US"/>
        </w:rPr>
        <w:t>essor</w:t>
      </w:r>
      <w:r w:rsidRPr="004F62D5">
        <w:rPr>
          <w:rFonts w:ascii="Arial" w:hAnsi="Arial" w:cs="Arial"/>
          <w:lang w:val="en-US"/>
        </w:rPr>
        <w:t xml:space="preserve"> Christian Herder,</w:t>
      </w:r>
      <w:r w:rsidR="00D3703B">
        <w:rPr>
          <w:rFonts w:ascii="Arial" w:hAnsi="Arial" w:cs="Arial"/>
          <w:lang w:val="en-US"/>
        </w:rPr>
        <w:t xml:space="preserve"> </w:t>
      </w:r>
      <w:r>
        <w:rPr>
          <w:rFonts w:ascii="Arial" w:hAnsi="Arial" w:cs="Arial"/>
          <w:lang w:val="en-US"/>
        </w:rPr>
        <w:t>MD,</w:t>
      </w:r>
      <w:r w:rsidRPr="004F62D5">
        <w:rPr>
          <w:rFonts w:ascii="Arial" w:hAnsi="Arial" w:cs="Arial"/>
          <w:lang w:val="en-US"/>
        </w:rPr>
        <w:t xml:space="preserve"> head of the study at the German Diabetes Center (DDZ).</w:t>
      </w:r>
      <w:r w:rsidR="00CF4A72" w:rsidRPr="00C4259E">
        <w:rPr>
          <w:rFonts w:ascii="Arial" w:hAnsi="Arial" w:cs="Arial"/>
          <w:lang w:val="en-US"/>
        </w:rPr>
        <w:t xml:space="preserve"> </w:t>
      </w:r>
      <w:r w:rsidRPr="004F62D5">
        <w:rPr>
          <w:rFonts w:ascii="Arial" w:hAnsi="Arial" w:cs="Arial"/>
          <w:lang w:val="en-US"/>
        </w:rPr>
        <w:t>"These findings could open new therapeutic perspectives. The goal could be to influence the immune system accordingly and thus ultimately prevent the development or progression of neuropathy,"</w:t>
      </w:r>
      <w:r w:rsidR="00D3703B">
        <w:rPr>
          <w:rFonts w:ascii="Arial" w:hAnsi="Arial" w:cs="Arial"/>
          <w:lang w:val="en-US"/>
        </w:rPr>
        <w:t xml:space="preserve"> </w:t>
      </w:r>
      <w:r w:rsidRPr="004F62D5">
        <w:rPr>
          <w:rFonts w:ascii="Arial" w:hAnsi="Arial" w:cs="Arial"/>
          <w:lang w:val="en-US"/>
        </w:rPr>
        <w:t>add</w:t>
      </w:r>
      <w:r>
        <w:rPr>
          <w:rFonts w:ascii="Arial" w:hAnsi="Arial" w:cs="Arial"/>
          <w:lang w:val="en-US"/>
        </w:rPr>
        <w:t>ed</w:t>
      </w:r>
      <w:r w:rsidRPr="004F62D5">
        <w:rPr>
          <w:rFonts w:ascii="Arial" w:hAnsi="Arial" w:cs="Arial"/>
          <w:lang w:val="en-US"/>
        </w:rPr>
        <w:t xml:space="preserve"> Prof</w:t>
      </w:r>
      <w:r>
        <w:rPr>
          <w:rFonts w:ascii="Arial" w:hAnsi="Arial" w:cs="Arial"/>
          <w:lang w:val="en-US"/>
        </w:rPr>
        <w:t>essor</w:t>
      </w:r>
      <w:r w:rsidRPr="004F62D5">
        <w:rPr>
          <w:rFonts w:ascii="Arial" w:hAnsi="Arial" w:cs="Arial"/>
          <w:lang w:val="en-US"/>
        </w:rPr>
        <w:t xml:space="preserve"> Dan Ziegler</w:t>
      </w:r>
      <w:r w:rsidR="00D3703B">
        <w:rPr>
          <w:rFonts w:ascii="Arial" w:hAnsi="Arial" w:cs="Arial"/>
          <w:lang w:val="en-US"/>
        </w:rPr>
        <w:t>,</w:t>
      </w:r>
      <w:r>
        <w:rPr>
          <w:rFonts w:ascii="Arial" w:hAnsi="Arial" w:cs="Arial"/>
          <w:lang w:val="en-US"/>
        </w:rPr>
        <w:t xml:space="preserve"> MD</w:t>
      </w:r>
      <w:r w:rsidRPr="004F62D5">
        <w:rPr>
          <w:rFonts w:ascii="Arial" w:hAnsi="Arial" w:cs="Arial"/>
          <w:lang w:val="en-US"/>
        </w:rPr>
        <w:t xml:space="preserve">, </w:t>
      </w:r>
      <w:r>
        <w:rPr>
          <w:rFonts w:ascii="Arial" w:hAnsi="Arial" w:cs="Arial"/>
          <w:lang w:val="en-US"/>
        </w:rPr>
        <w:t xml:space="preserve">who is a </w:t>
      </w:r>
      <w:r w:rsidRPr="004F62D5">
        <w:rPr>
          <w:rFonts w:ascii="Arial" w:hAnsi="Arial" w:cs="Arial"/>
          <w:lang w:val="en-US"/>
        </w:rPr>
        <w:t>neuro</w:t>
      </w:r>
      <w:r w:rsidR="007D5690">
        <w:rPr>
          <w:rFonts w:ascii="Arial" w:hAnsi="Arial" w:cs="Arial"/>
          <w:lang w:val="en-US"/>
        </w:rPr>
        <w:t>-</w:t>
      </w:r>
      <w:r w:rsidRPr="004F62D5">
        <w:rPr>
          <w:rFonts w:ascii="Arial" w:hAnsi="Arial" w:cs="Arial"/>
          <w:lang w:val="en-US"/>
        </w:rPr>
        <w:t xml:space="preserve">diabetologist </w:t>
      </w:r>
      <w:r>
        <w:rPr>
          <w:rFonts w:ascii="Arial" w:hAnsi="Arial" w:cs="Arial"/>
          <w:lang w:val="en-US"/>
        </w:rPr>
        <w:t>and d</w:t>
      </w:r>
      <w:r w:rsidRPr="004F62D5">
        <w:rPr>
          <w:rFonts w:ascii="Arial" w:hAnsi="Arial" w:cs="Arial"/>
          <w:lang w:val="en-US"/>
        </w:rPr>
        <w:t xml:space="preserve">eputy </w:t>
      </w:r>
      <w:r>
        <w:rPr>
          <w:rFonts w:ascii="Arial" w:hAnsi="Arial" w:cs="Arial"/>
          <w:lang w:val="en-US"/>
        </w:rPr>
        <w:t>d</w:t>
      </w:r>
      <w:r w:rsidRPr="004F62D5">
        <w:rPr>
          <w:rFonts w:ascii="Arial" w:hAnsi="Arial" w:cs="Arial"/>
          <w:lang w:val="en-US"/>
        </w:rPr>
        <w:t xml:space="preserve">irector of the Institute for Clinical Diabetology </w:t>
      </w:r>
      <w:r>
        <w:rPr>
          <w:rFonts w:ascii="Arial" w:hAnsi="Arial" w:cs="Arial"/>
          <w:lang w:val="en-US"/>
        </w:rPr>
        <w:t xml:space="preserve">at the </w:t>
      </w:r>
      <w:r w:rsidRPr="004F62D5">
        <w:rPr>
          <w:rFonts w:ascii="Arial" w:hAnsi="Arial" w:cs="Arial"/>
          <w:lang w:val="en-US"/>
        </w:rPr>
        <w:t>DDZ.</w:t>
      </w:r>
      <w:r w:rsidR="008B4ADA" w:rsidRPr="00C4259E">
        <w:rPr>
          <w:rFonts w:ascii="Arial" w:hAnsi="Arial" w:cs="Arial"/>
          <w:lang w:val="en-US"/>
        </w:rPr>
        <w:t xml:space="preserve"> </w:t>
      </w:r>
    </w:p>
    <w:p w14:paraId="433D2C08" w14:textId="77777777" w:rsidR="0097236A" w:rsidRPr="00C4259E" w:rsidRDefault="0097236A" w:rsidP="007561DA">
      <w:pPr>
        <w:autoSpaceDE w:val="0"/>
        <w:autoSpaceDN w:val="0"/>
        <w:adjustRightInd w:val="0"/>
        <w:spacing w:after="0"/>
        <w:jc w:val="both"/>
        <w:rPr>
          <w:rFonts w:ascii="Arial" w:hAnsi="Arial" w:cs="Arial"/>
          <w:lang w:val="en-US"/>
        </w:rPr>
      </w:pPr>
    </w:p>
    <w:p w14:paraId="1CCEF976" w14:textId="6C5A6C8A" w:rsidR="00DD3C71" w:rsidRPr="00C4259E" w:rsidRDefault="002C555E" w:rsidP="00DD3C71">
      <w:pPr>
        <w:autoSpaceDE w:val="0"/>
        <w:autoSpaceDN w:val="0"/>
        <w:adjustRightInd w:val="0"/>
        <w:spacing w:after="0"/>
        <w:jc w:val="both"/>
        <w:rPr>
          <w:rFonts w:ascii="Arial" w:hAnsi="Arial" w:cs="Arial"/>
          <w:b/>
          <w:lang w:val="en-US"/>
        </w:rPr>
      </w:pPr>
      <w:r w:rsidRPr="00C4259E">
        <w:rPr>
          <w:rFonts w:ascii="Arial" w:hAnsi="Arial" w:cs="Arial"/>
          <w:b/>
          <w:lang w:val="en-US"/>
        </w:rPr>
        <w:t>Stud</w:t>
      </w:r>
      <w:r w:rsidR="004F62D5">
        <w:rPr>
          <w:rFonts w:ascii="Arial" w:hAnsi="Arial" w:cs="Arial"/>
          <w:b/>
          <w:lang w:val="en-US"/>
        </w:rPr>
        <w:t xml:space="preserve">y </w:t>
      </w:r>
      <w:r w:rsidR="00854DC8" w:rsidRPr="00C4259E">
        <w:rPr>
          <w:rFonts w:ascii="Arial" w:hAnsi="Arial" w:cs="Arial"/>
          <w:b/>
          <w:lang w:val="en-US"/>
        </w:rPr>
        <w:t xml:space="preserve">– </w:t>
      </w:r>
      <w:r w:rsidR="007D5690">
        <w:rPr>
          <w:rFonts w:ascii="Arial" w:hAnsi="Arial" w:cs="Arial"/>
          <w:b/>
          <w:lang w:val="en-US"/>
        </w:rPr>
        <w:t>Procedure</w:t>
      </w:r>
      <w:r w:rsidR="00854DC8" w:rsidRPr="00C4259E">
        <w:rPr>
          <w:rFonts w:ascii="Arial" w:hAnsi="Arial" w:cs="Arial"/>
          <w:b/>
          <w:lang w:val="en-US"/>
        </w:rPr>
        <w:t xml:space="preserve"> </w:t>
      </w:r>
      <w:r w:rsidR="004F62D5">
        <w:rPr>
          <w:rFonts w:ascii="Arial" w:hAnsi="Arial" w:cs="Arial"/>
          <w:b/>
          <w:lang w:val="en-US"/>
        </w:rPr>
        <w:t>a</w:t>
      </w:r>
      <w:r w:rsidR="00854DC8" w:rsidRPr="00C4259E">
        <w:rPr>
          <w:rFonts w:ascii="Arial" w:hAnsi="Arial" w:cs="Arial"/>
          <w:b/>
          <w:lang w:val="en-US"/>
        </w:rPr>
        <w:t>nd Design</w:t>
      </w:r>
      <w:r w:rsidRPr="00C4259E">
        <w:rPr>
          <w:rFonts w:ascii="Arial" w:hAnsi="Arial" w:cs="Arial"/>
          <w:b/>
          <w:lang w:val="en-US"/>
        </w:rPr>
        <w:t xml:space="preserve"> </w:t>
      </w:r>
    </w:p>
    <w:p w14:paraId="48C128E6" w14:textId="01D94C71" w:rsidR="007D5690" w:rsidRPr="007D5690" w:rsidRDefault="007D5690" w:rsidP="007D5690">
      <w:pPr>
        <w:autoSpaceDE w:val="0"/>
        <w:autoSpaceDN w:val="0"/>
        <w:adjustRightInd w:val="0"/>
        <w:spacing w:after="0"/>
        <w:jc w:val="both"/>
        <w:rPr>
          <w:rFonts w:ascii="Arial" w:hAnsi="Arial" w:cs="Arial"/>
          <w:lang w:val="en-US"/>
        </w:rPr>
      </w:pPr>
      <w:r w:rsidRPr="007D5690">
        <w:rPr>
          <w:rFonts w:ascii="Arial" w:hAnsi="Arial" w:cs="Arial"/>
          <w:lang w:val="en-US"/>
        </w:rPr>
        <w:t>The study included 513 men and women of the population-based KORA (Cooperative Health Research in the</w:t>
      </w:r>
      <w:r w:rsidR="001106FE">
        <w:rPr>
          <w:rFonts w:ascii="Arial" w:hAnsi="Arial" w:cs="Arial"/>
          <w:lang w:val="en-US"/>
        </w:rPr>
        <w:t xml:space="preserve"> Region of </w:t>
      </w:r>
      <w:r w:rsidRPr="007D5690">
        <w:rPr>
          <w:rFonts w:ascii="Arial" w:hAnsi="Arial" w:cs="Arial"/>
          <w:lang w:val="en-US"/>
        </w:rPr>
        <w:t xml:space="preserve"> Augsburg) F4/FF4 cohort aged 62 to 81 years who had no distal sensory polyneuropathy at the beginning of the study</w:t>
      </w:r>
      <w:r w:rsidR="002C1E6D" w:rsidRPr="00C4259E">
        <w:rPr>
          <w:rFonts w:ascii="Arial" w:hAnsi="Arial" w:cs="Arial"/>
          <w:lang w:val="en-US"/>
        </w:rPr>
        <w:t xml:space="preserve">. </w:t>
      </w:r>
      <w:r w:rsidRPr="007D5690">
        <w:rPr>
          <w:rFonts w:ascii="Arial" w:hAnsi="Arial" w:cs="Arial"/>
          <w:lang w:val="en-US"/>
        </w:rPr>
        <w:t>Of these individuals, 127 developed a DSPN during the 6.5 year follow-up period. The serum level of 71 biomarkers of inflammation was measured using the new proximity extension assay technology</w:t>
      </w:r>
      <w:r>
        <w:rPr>
          <w:rFonts w:ascii="Arial" w:hAnsi="Arial" w:cs="Arial"/>
          <w:lang w:val="en-US"/>
        </w:rPr>
        <w:t xml:space="preserve">. </w:t>
      </w:r>
      <w:r w:rsidRPr="007D5690">
        <w:rPr>
          <w:rFonts w:ascii="Arial" w:hAnsi="Arial" w:cs="Arial"/>
          <w:lang w:val="en-US"/>
        </w:rPr>
        <w:t>The serum level of 26 of these 71 biomarkers was higher in people who developed polyneuropathy during the study than in people without polyneuropathy. After statistical correction for multiple testing, higher concentrations of six biomarkers remained associated with the DSPN risk. Three of these proteins (MCP-3/CCL7, MIG/CXCL9, IP-10/CXCL10) were chemokines, while the other three (DNER, CD40, TNFRSF9) were soluble forms of transmembrane receptors.</w:t>
      </w:r>
    </w:p>
    <w:p w14:paraId="2F3C0C25" w14:textId="578758D5" w:rsidR="00CF4A72" w:rsidRPr="00C4259E" w:rsidRDefault="00CF4A72" w:rsidP="00DD3C71">
      <w:pPr>
        <w:autoSpaceDE w:val="0"/>
        <w:autoSpaceDN w:val="0"/>
        <w:adjustRightInd w:val="0"/>
        <w:spacing w:after="0"/>
        <w:jc w:val="both"/>
        <w:rPr>
          <w:rFonts w:ascii="Arial" w:hAnsi="Arial" w:cs="Arial"/>
          <w:lang w:val="en-US"/>
        </w:rPr>
      </w:pPr>
    </w:p>
    <w:p w14:paraId="2DAAB5F8" w14:textId="2C432C48" w:rsidR="00DD3C71" w:rsidRPr="00C4259E" w:rsidRDefault="007A77D7" w:rsidP="00DD3C71">
      <w:pPr>
        <w:autoSpaceDE w:val="0"/>
        <w:autoSpaceDN w:val="0"/>
        <w:adjustRightInd w:val="0"/>
        <w:spacing w:after="0"/>
        <w:jc w:val="both"/>
        <w:rPr>
          <w:rFonts w:ascii="Arial" w:hAnsi="Arial" w:cs="Arial"/>
          <w:lang w:val="en-US"/>
        </w:rPr>
      </w:pPr>
      <w:r w:rsidRPr="007A77D7">
        <w:rPr>
          <w:rFonts w:ascii="Arial" w:hAnsi="Arial" w:cs="Arial"/>
          <w:lang w:val="en-US"/>
        </w:rPr>
        <w:t xml:space="preserve">The chemokines showed neurotoxic effects in a cell culture model, which indicates their involvement in the development of neuropathy. When the data for these six biomarkers were </w:t>
      </w:r>
      <w:r w:rsidRPr="007A77D7">
        <w:rPr>
          <w:rFonts w:ascii="Arial" w:hAnsi="Arial" w:cs="Arial"/>
          <w:lang w:val="en-US"/>
        </w:rPr>
        <w:lastRenderedPageBreak/>
        <w:t>added to a clinical risk model, the predictive quality of the model improved significantly</w:t>
      </w:r>
      <w:r w:rsidR="00DD3C71" w:rsidRPr="00C4259E">
        <w:rPr>
          <w:rFonts w:ascii="Arial" w:hAnsi="Arial" w:cs="Arial"/>
          <w:lang w:val="en-US"/>
        </w:rPr>
        <w:t xml:space="preserve">. </w:t>
      </w:r>
      <w:r w:rsidRPr="007A77D7">
        <w:rPr>
          <w:rFonts w:ascii="Arial" w:hAnsi="Arial" w:cs="Arial"/>
          <w:lang w:val="en-US"/>
        </w:rPr>
        <w:t>Further pathway analys</w:t>
      </w:r>
      <w:r>
        <w:rPr>
          <w:rFonts w:ascii="Arial" w:hAnsi="Arial" w:cs="Arial"/>
          <w:lang w:val="en-US"/>
        </w:rPr>
        <w:t>es</w:t>
      </w:r>
      <w:r w:rsidRPr="007A77D7">
        <w:rPr>
          <w:rFonts w:ascii="Arial" w:hAnsi="Arial" w:cs="Arial"/>
          <w:lang w:val="en-US"/>
        </w:rPr>
        <w:t xml:space="preserve"> indicated that </w:t>
      </w:r>
      <w:r>
        <w:rPr>
          <w:rFonts w:ascii="Arial" w:hAnsi="Arial" w:cs="Arial"/>
          <w:lang w:val="en-US"/>
        </w:rPr>
        <w:t>different</w:t>
      </w:r>
      <w:r w:rsidRPr="007A77D7">
        <w:rPr>
          <w:rFonts w:ascii="Arial" w:hAnsi="Arial" w:cs="Arial"/>
          <w:lang w:val="en-US"/>
        </w:rPr>
        <w:t xml:space="preserve"> cell types of innate and adaptive immunity are </w:t>
      </w:r>
      <w:r>
        <w:rPr>
          <w:rFonts w:ascii="Arial" w:hAnsi="Arial" w:cs="Arial"/>
          <w:lang w:val="en-US"/>
        </w:rPr>
        <w:t xml:space="preserve">likely to be </w:t>
      </w:r>
      <w:r w:rsidRPr="007A77D7">
        <w:rPr>
          <w:rFonts w:ascii="Arial" w:hAnsi="Arial" w:cs="Arial"/>
          <w:lang w:val="en-US"/>
        </w:rPr>
        <w:t xml:space="preserve">involved in the development of DSPN. Overall, this study has therefore been able to </w:t>
      </w:r>
      <w:r w:rsidR="00B1269A">
        <w:rPr>
          <w:rFonts w:ascii="Arial" w:hAnsi="Arial" w:cs="Arial"/>
          <w:lang w:val="en-US"/>
        </w:rPr>
        <w:t xml:space="preserve">reveal </w:t>
      </w:r>
      <w:r w:rsidRPr="007A77D7">
        <w:rPr>
          <w:rFonts w:ascii="Arial" w:hAnsi="Arial" w:cs="Arial"/>
          <w:lang w:val="en-US"/>
        </w:rPr>
        <w:t xml:space="preserve">novel associations between biomarkers of inflammation and the risk of polyneuropathy and to provide </w:t>
      </w:r>
      <w:r>
        <w:rPr>
          <w:rFonts w:ascii="Arial" w:hAnsi="Arial" w:cs="Arial"/>
          <w:lang w:val="en-US"/>
        </w:rPr>
        <w:t>evidence suggesting</w:t>
      </w:r>
      <w:r w:rsidRPr="007A77D7">
        <w:rPr>
          <w:rFonts w:ascii="Arial" w:hAnsi="Arial" w:cs="Arial"/>
          <w:lang w:val="en-US"/>
        </w:rPr>
        <w:t xml:space="preserve"> a complex interaction of innate and adaptive immunity in the development of this complication.</w:t>
      </w:r>
    </w:p>
    <w:p w14:paraId="0913AC5C" w14:textId="77777777" w:rsidR="00DD3C71" w:rsidRPr="00C4259E" w:rsidRDefault="00DD3C71" w:rsidP="00124A07">
      <w:pPr>
        <w:autoSpaceDE w:val="0"/>
        <w:autoSpaceDN w:val="0"/>
        <w:adjustRightInd w:val="0"/>
        <w:spacing w:after="0"/>
        <w:jc w:val="both"/>
        <w:rPr>
          <w:rFonts w:ascii="Arial" w:hAnsi="Arial" w:cs="Arial"/>
          <w:lang w:val="en-US"/>
        </w:rPr>
      </w:pPr>
    </w:p>
    <w:p w14:paraId="52C800EA" w14:textId="1853786C" w:rsidR="00CC5993" w:rsidRPr="00C4259E" w:rsidRDefault="009515C8" w:rsidP="00124A07">
      <w:pPr>
        <w:autoSpaceDE w:val="0"/>
        <w:autoSpaceDN w:val="0"/>
        <w:adjustRightInd w:val="0"/>
        <w:spacing w:after="0"/>
        <w:jc w:val="both"/>
        <w:rPr>
          <w:rFonts w:ascii="Arial" w:hAnsi="Arial" w:cs="Arial"/>
          <w:b/>
          <w:lang w:val="en-US"/>
        </w:rPr>
      </w:pPr>
      <w:r>
        <w:rPr>
          <w:rFonts w:ascii="Arial" w:hAnsi="Arial" w:cs="Arial"/>
          <w:b/>
          <w:lang w:val="en-US"/>
        </w:rPr>
        <w:t>Conclusion</w:t>
      </w:r>
    </w:p>
    <w:p w14:paraId="03BDCA13" w14:textId="4B9BCCAE" w:rsidR="00C4259E" w:rsidRPr="00C4259E" w:rsidRDefault="00C4259E" w:rsidP="00C4259E">
      <w:pPr>
        <w:autoSpaceDE w:val="0"/>
        <w:autoSpaceDN w:val="0"/>
        <w:adjustRightInd w:val="0"/>
        <w:spacing w:after="0"/>
        <w:jc w:val="both"/>
        <w:rPr>
          <w:rFonts w:ascii="Arial" w:hAnsi="Arial" w:cs="Arial"/>
          <w:lang w:val="en-US"/>
        </w:rPr>
      </w:pPr>
      <w:r w:rsidRPr="00C4259E">
        <w:rPr>
          <w:rFonts w:ascii="Arial" w:hAnsi="Arial" w:cs="Arial"/>
          <w:lang w:val="en-US"/>
        </w:rPr>
        <w:t xml:space="preserve">This study significantly improves understanding of the role of inflammatory processes in the development of distal sensory polyneuropathy in the elderly </w:t>
      </w:r>
      <w:r w:rsidR="001106FE" w:rsidRPr="00C4259E">
        <w:rPr>
          <w:rFonts w:ascii="Arial" w:hAnsi="Arial" w:cs="Arial"/>
          <w:lang w:val="en-US"/>
        </w:rPr>
        <w:t>both</w:t>
      </w:r>
      <w:r w:rsidR="001106FE" w:rsidRPr="00C4259E">
        <w:rPr>
          <w:rFonts w:ascii="Arial" w:hAnsi="Arial" w:cs="Arial"/>
          <w:lang w:val="en-US"/>
        </w:rPr>
        <w:t xml:space="preserve"> </w:t>
      </w:r>
      <w:r w:rsidRPr="00C4259E">
        <w:rPr>
          <w:rFonts w:ascii="Arial" w:hAnsi="Arial" w:cs="Arial"/>
          <w:lang w:val="en-US"/>
        </w:rPr>
        <w:t>with and without type 2 diabetes. The main findings must now be replicated in other cohorts. In addition to biochemical investigations, investigations of immune cells are also important. The long-term aim of this work is to clarify whether and how modulation of inflammatory processes can supplement the options for prevention and therapy of distal sensory polyneuropathy</w:t>
      </w:r>
      <w:r w:rsidR="001106FE">
        <w:rPr>
          <w:rFonts w:ascii="Arial" w:hAnsi="Arial" w:cs="Arial"/>
          <w:lang w:val="en-US"/>
        </w:rPr>
        <w:t>.</w:t>
      </w:r>
    </w:p>
    <w:p w14:paraId="40A109C3" w14:textId="77777777" w:rsidR="00CC5993" w:rsidRPr="00C4259E" w:rsidRDefault="00CC5993" w:rsidP="00124A07">
      <w:pPr>
        <w:autoSpaceDE w:val="0"/>
        <w:autoSpaceDN w:val="0"/>
        <w:adjustRightInd w:val="0"/>
        <w:spacing w:after="0"/>
        <w:jc w:val="both"/>
        <w:rPr>
          <w:rFonts w:ascii="Arial" w:hAnsi="Arial" w:cs="Arial"/>
          <w:lang w:val="en-US"/>
        </w:rPr>
      </w:pPr>
    </w:p>
    <w:p w14:paraId="7D004DC9" w14:textId="2B0B9C7C" w:rsidR="00715BB9" w:rsidRPr="00C4259E" w:rsidRDefault="007A77D7" w:rsidP="00124A07">
      <w:pPr>
        <w:autoSpaceDE w:val="0"/>
        <w:autoSpaceDN w:val="0"/>
        <w:adjustRightInd w:val="0"/>
        <w:spacing w:after="0"/>
        <w:jc w:val="both"/>
        <w:rPr>
          <w:rFonts w:ascii="Arial" w:hAnsi="Arial" w:cs="Arial"/>
          <w:lang w:val="en-US"/>
        </w:rPr>
      </w:pPr>
      <w:r w:rsidRPr="007A77D7">
        <w:rPr>
          <w:rFonts w:ascii="Arial" w:hAnsi="Arial" w:cs="Arial"/>
          <w:lang w:val="en-US"/>
        </w:rPr>
        <w:t>This study was funded by a project grant from the German Center for Diabetes Research (DZD) to Prof</w:t>
      </w:r>
      <w:r>
        <w:rPr>
          <w:rFonts w:ascii="Arial" w:hAnsi="Arial" w:cs="Arial"/>
          <w:lang w:val="en-US"/>
        </w:rPr>
        <w:t xml:space="preserve">essor </w:t>
      </w:r>
      <w:r w:rsidRPr="007A77D7">
        <w:rPr>
          <w:rFonts w:ascii="Arial" w:hAnsi="Arial" w:cs="Arial"/>
          <w:lang w:val="en-US"/>
        </w:rPr>
        <w:t>Christian Herder</w:t>
      </w:r>
      <w:r w:rsidR="00B1269A">
        <w:rPr>
          <w:rFonts w:ascii="Arial" w:hAnsi="Arial" w:cs="Arial"/>
          <w:lang w:val="en-US"/>
        </w:rPr>
        <w:t xml:space="preserve">, </w:t>
      </w:r>
      <w:r>
        <w:rPr>
          <w:rFonts w:ascii="Arial" w:hAnsi="Arial" w:cs="Arial"/>
          <w:lang w:val="en-US"/>
        </w:rPr>
        <w:t>MD</w:t>
      </w:r>
      <w:r w:rsidRPr="007A77D7">
        <w:rPr>
          <w:rFonts w:ascii="Arial" w:hAnsi="Arial" w:cs="Arial"/>
          <w:lang w:val="en-US"/>
        </w:rPr>
        <w:t xml:space="preserve"> (DDZ) and Prof</w:t>
      </w:r>
      <w:r>
        <w:rPr>
          <w:rFonts w:ascii="Arial" w:hAnsi="Arial" w:cs="Arial"/>
          <w:lang w:val="en-US"/>
        </w:rPr>
        <w:t>essor</w:t>
      </w:r>
      <w:r w:rsidRPr="007A77D7">
        <w:rPr>
          <w:rFonts w:ascii="Arial" w:hAnsi="Arial" w:cs="Arial"/>
          <w:lang w:val="en-US"/>
        </w:rPr>
        <w:t xml:space="preserve"> Barbara </w:t>
      </w:r>
      <w:proofErr w:type="spellStart"/>
      <w:r w:rsidRPr="007A77D7">
        <w:rPr>
          <w:rFonts w:ascii="Arial" w:hAnsi="Arial" w:cs="Arial"/>
          <w:lang w:val="en-US"/>
        </w:rPr>
        <w:t>Thorand</w:t>
      </w:r>
      <w:proofErr w:type="spellEnd"/>
      <w:r>
        <w:rPr>
          <w:rFonts w:ascii="Arial" w:hAnsi="Arial" w:cs="Arial"/>
          <w:lang w:val="en-US"/>
        </w:rPr>
        <w:t>, MD</w:t>
      </w:r>
      <w:r w:rsidRPr="007A77D7">
        <w:rPr>
          <w:rFonts w:ascii="Arial" w:hAnsi="Arial" w:cs="Arial"/>
          <w:lang w:val="en-US"/>
        </w:rPr>
        <w:t xml:space="preserve"> (HMGU). The German Diabetes Center (DDZ) is funded by the Ministry of Culture and Science of North Rhine-Westphalia and the Federal Ministry of Health</w:t>
      </w:r>
      <w:r w:rsidR="002E1207" w:rsidRPr="00C4259E">
        <w:rPr>
          <w:rFonts w:ascii="Arial" w:hAnsi="Arial" w:cs="Arial"/>
          <w:lang w:val="en-US"/>
        </w:rPr>
        <w:t xml:space="preserve">. </w:t>
      </w:r>
    </w:p>
    <w:p w14:paraId="0FB510F5" w14:textId="77777777" w:rsidR="00715BB9" w:rsidRPr="00C4259E" w:rsidRDefault="00715BB9" w:rsidP="00124A07">
      <w:pPr>
        <w:autoSpaceDE w:val="0"/>
        <w:autoSpaceDN w:val="0"/>
        <w:adjustRightInd w:val="0"/>
        <w:spacing w:after="0"/>
        <w:jc w:val="both"/>
        <w:rPr>
          <w:rFonts w:ascii="Arial" w:hAnsi="Arial" w:cs="Arial"/>
          <w:lang w:val="en-US"/>
        </w:rPr>
      </w:pPr>
    </w:p>
    <w:p w14:paraId="30584113" w14:textId="67D88DE8" w:rsidR="00124A07" w:rsidRPr="00C4259E" w:rsidRDefault="007A77D7" w:rsidP="00124A07">
      <w:pPr>
        <w:autoSpaceDE w:val="0"/>
        <w:autoSpaceDN w:val="0"/>
        <w:adjustRightInd w:val="0"/>
        <w:spacing w:after="0"/>
        <w:jc w:val="both"/>
        <w:rPr>
          <w:rFonts w:ascii="Arial" w:hAnsi="Arial" w:cs="Arial"/>
          <w:lang w:val="en-US"/>
        </w:rPr>
      </w:pPr>
      <w:r w:rsidRPr="007A77D7">
        <w:rPr>
          <w:rFonts w:ascii="Arial" w:hAnsi="Arial" w:cs="Arial"/>
          <w:lang w:val="en-US"/>
        </w:rPr>
        <w:t xml:space="preserve">The KORA study was initiated and funded by Helmholtz </w:t>
      </w:r>
      <w:proofErr w:type="spellStart"/>
      <w:r>
        <w:rPr>
          <w:rFonts w:ascii="Arial" w:hAnsi="Arial" w:cs="Arial"/>
          <w:lang w:val="en-US"/>
        </w:rPr>
        <w:t>Zentrum</w:t>
      </w:r>
      <w:proofErr w:type="spellEnd"/>
      <w:r w:rsidRPr="007A77D7">
        <w:rPr>
          <w:rFonts w:ascii="Arial" w:hAnsi="Arial" w:cs="Arial"/>
          <w:lang w:val="en-US"/>
        </w:rPr>
        <w:t xml:space="preserve"> M</w:t>
      </w:r>
      <w:r>
        <w:rPr>
          <w:rFonts w:ascii="Arial" w:hAnsi="Arial" w:cs="Arial"/>
          <w:lang w:val="en-US"/>
        </w:rPr>
        <w:t>ünchen</w:t>
      </w:r>
      <w:r w:rsidRPr="007A77D7">
        <w:rPr>
          <w:rFonts w:ascii="Arial" w:hAnsi="Arial" w:cs="Arial"/>
          <w:lang w:val="en-US"/>
        </w:rPr>
        <w:t xml:space="preserve"> (HMGU) </w:t>
      </w:r>
      <w:r>
        <w:rPr>
          <w:rFonts w:ascii="Arial" w:hAnsi="Arial" w:cs="Arial"/>
          <w:lang w:val="en-US"/>
        </w:rPr>
        <w:t>–</w:t>
      </w:r>
      <w:r w:rsidRPr="007A77D7">
        <w:rPr>
          <w:rFonts w:ascii="Arial" w:hAnsi="Arial" w:cs="Arial"/>
          <w:lang w:val="en-US"/>
        </w:rPr>
        <w:t xml:space="preserve"> German Research Center for Environmental Health, </w:t>
      </w:r>
      <w:r w:rsidR="0014341F">
        <w:rPr>
          <w:rFonts w:ascii="Arial" w:hAnsi="Arial" w:cs="Arial"/>
          <w:lang w:val="en-US"/>
        </w:rPr>
        <w:t xml:space="preserve">which is </w:t>
      </w:r>
      <w:r w:rsidRPr="007A77D7">
        <w:rPr>
          <w:rFonts w:ascii="Arial" w:hAnsi="Arial" w:cs="Arial"/>
          <w:lang w:val="en-US"/>
        </w:rPr>
        <w:t xml:space="preserve">funded by the Federal Ministry of Education and Research and the Free State of Bavaria. In addition, KORA research within the framework of the </w:t>
      </w:r>
      <w:proofErr w:type="spellStart"/>
      <w:r w:rsidRPr="007A77D7">
        <w:rPr>
          <w:rFonts w:ascii="Arial" w:hAnsi="Arial" w:cs="Arial"/>
          <w:lang w:val="en-US"/>
        </w:rPr>
        <w:t>LMUinnovativ</w:t>
      </w:r>
      <w:proofErr w:type="spellEnd"/>
      <w:r w:rsidRPr="007A77D7">
        <w:rPr>
          <w:rFonts w:ascii="Arial" w:hAnsi="Arial" w:cs="Arial"/>
          <w:lang w:val="en-US"/>
        </w:rPr>
        <w:t xml:space="preserve"> was funded within the framework of the Munich Center of Health Sciences (MC-Health) of Ludwig-</w:t>
      </w:r>
      <w:proofErr w:type="spellStart"/>
      <w:r w:rsidRPr="007A77D7">
        <w:rPr>
          <w:rFonts w:ascii="Arial" w:hAnsi="Arial" w:cs="Arial"/>
          <w:lang w:val="en-US"/>
        </w:rPr>
        <w:t>Maximilians</w:t>
      </w:r>
      <w:proofErr w:type="spellEnd"/>
      <w:r w:rsidRPr="007A77D7">
        <w:rPr>
          <w:rFonts w:ascii="Arial" w:hAnsi="Arial" w:cs="Arial"/>
          <w:lang w:val="en-US"/>
        </w:rPr>
        <w:t>-Universität</w:t>
      </w:r>
      <w:r w:rsidR="00354B8B" w:rsidRPr="00C4259E">
        <w:rPr>
          <w:rFonts w:ascii="Arial" w:hAnsi="Arial" w:cs="Arial"/>
          <w:lang w:val="en-US"/>
        </w:rPr>
        <w:t>.</w:t>
      </w:r>
    </w:p>
    <w:p w14:paraId="44C546FA" w14:textId="77777777" w:rsidR="00854DC8" w:rsidRPr="00C4259E" w:rsidRDefault="00854DC8" w:rsidP="00D75F5C">
      <w:pPr>
        <w:rPr>
          <w:rFonts w:ascii="Arial" w:eastAsia="Times New Roman" w:hAnsi="Arial" w:cs="Arial"/>
          <w:b/>
          <w:bCs/>
          <w:color w:val="000000"/>
          <w:kern w:val="28"/>
          <w:lang w:val="en-US" w:eastAsia="de-DE"/>
        </w:rPr>
      </w:pPr>
    </w:p>
    <w:p w14:paraId="5F40ACD3" w14:textId="589AC607" w:rsidR="00A65CB5" w:rsidRPr="00C4259E" w:rsidRDefault="00D75F5C" w:rsidP="00672DBF">
      <w:pPr>
        <w:rPr>
          <w:rFonts w:ascii="Arial" w:eastAsia="Times New Roman" w:hAnsi="Arial" w:cs="Arial"/>
          <w:bCs/>
          <w:color w:val="000000"/>
          <w:kern w:val="28"/>
          <w:lang w:val="en-US" w:eastAsia="de-DE"/>
        </w:rPr>
      </w:pPr>
      <w:r w:rsidRPr="00C4259E">
        <w:rPr>
          <w:rFonts w:ascii="Arial" w:eastAsia="Times New Roman" w:hAnsi="Arial" w:cs="Arial"/>
          <w:b/>
          <w:bCs/>
          <w:color w:val="000000"/>
          <w:kern w:val="28"/>
          <w:lang w:val="en-US" w:eastAsia="de-DE"/>
        </w:rPr>
        <w:t>Original</w:t>
      </w:r>
      <w:r w:rsidR="00672DBF" w:rsidRPr="00C4259E">
        <w:rPr>
          <w:rFonts w:ascii="Arial" w:eastAsia="Times New Roman" w:hAnsi="Arial" w:cs="Arial"/>
          <w:b/>
          <w:bCs/>
          <w:color w:val="000000"/>
          <w:kern w:val="28"/>
          <w:lang w:val="en-US" w:eastAsia="de-DE"/>
        </w:rPr>
        <w:t xml:space="preserve"> P</w:t>
      </w:r>
      <w:r w:rsidRPr="00C4259E">
        <w:rPr>
          <w:rFonts w:ascii="Arial" w:eastAsia="Times New Roman" w:hAnsi="Arial" w:cs="Arial"/>
          <w:b/>
          <w:bCs/>
          <w:color w:val="000000"/>
          <w:kern w:val="28"/>
          <w:lang w:val="en-US" w:eastAsia="de-DE"/>
        </w:rPr>
        <w:t>ubli</w:t>
      </w:r>
      <w:r w:rsidR="00672DBF" w:rsidRPr="00C4259E">
        <w:rPr>
          <w:rFonts w:ascii="Arial" w:eastAsia="Times New Roman" w:hAnsi="Arial" w:cs="Arial"/>
          <w:b/>
          <w:bCs/>
          <w:color w:val="000000"/>
          <w:kern w:val="28"/>
          <w:lang w:val="en-US" w:eastAsia="de-DE"/>
        </w:rPr>
        <w:t>c</w:t>
      </w:r>
      <w:r w:rsidRPr="00C4259E">
        <w:rPr>
          <w:rFonts w:ascii="Arial" w:eastAsia="Times New Roman" w:hAnsi="Arial" w:cs="Arial"/>
          <w:b/>
          <w:bCs/>
          <w:color w:val="000000"/>
          <w:kern w:val="28"/>
          <w:lang w:val="en-US" w:eastAsia="de-DE"/>
        </w:rPr>
        <w:t>ation:</w:t>
      </w:r>
      <w:r w:rsidR="001873D3" w:rsidRPr="00C4259E">
        <w:rPr>
          <w:rFonts w:ascii="Arial" w:eastAsia="Times New Roman" w:hAnsi="Arial" w:cs="Arial"/>
          <w:b/>
          <w:bCs/>
          <w:color w:val="000000"/>
          <w:kern w:val="28"/>
          <w:lang w:val="en-US" w:eastAsia="de-DE"/>
        </w:rPr>
        <w:br/>
      </w:r>
      <w:r w:rsidR="00295143" w:rsidRPr="00C4259E">
        <w:rPr>
          <w:rFonts w:ascii="Arial" w:eastAsia="Times New Roman" w:hAnsi="Arial" w:cs="Arial"/>
          <w:bCs/>
          <w:color w:val="000000"/>
          <w:kern w:val="28"/>
          <w:lang w:val="en-US" w:eastAsia="de-DE"/>
        </w:rPr>
        <w:t xml:space="preserve">Herder C, </w:t>
      </w:r>
      <w:proofErr w:type="spellStart"/>
      <w:r w:rsidR="00295143" w:rsidRPr="00C4259E">
        <w:rPr>
          <w:rFonts w:ascii="Arial" w:eastAsia="Times New Roman" w:hAnsi="Arial" w:cs="Arial"/>
          <w:bCs/>
          <w:color w:val="000000"/>
          <w:kern w:val="28"/>
          <w:lang w:val="en-US" w:eastAsia="de-DE"/>
        </w:rPr>
        <w:t>Kannenberg</w:t>
      </w:r>
      <w:proofErr w:type="spellEnd"/>
      <w:r w:rsidR="00295143" w:rsidRPr="00C4259E">
        <w:rPr>
          <w:rFonts w:ascii="Arial" w:eastAsia="Times New Roman" w:hAnsi="Arial" w:cs="Arial"/>
          <w:bCs/>
          <w:color w:val="000000"/>
          <w:kern w:val="28"/>
          <w:lang w:val="en-US" w:eastAsia="de-DE"/>
        </w:rPr>
        <w:t xml:space="preserve"> J, Carstensen-</w:t>
      </w:r>
      <w:proofErr w:type="spellStart"/>
      <w:r w:rsidR="00295143" w:rsidRPr="00C4259E">
        <w:rPr>
          <w:rFonts w:ascii="Arial" w:eastAsia="Times New Roman" w:hAnsi="Arial" w:cs="Arial"/>
          <w:bCs/>
          <w:color w:val="000000"/>
          <w:kern w:val="28"/>
          <w:lang w:val="en-US" w:eastAsia="de-DE"/>
        </w:rPr>
        <w:t>Kirberg</w:t>
      </w:r>
      <w:proofErr w:type="spellEnd"/>
      <w:r w:rsidR="00295143" w:rsidRPr="00C4259E">
        <w:rPr>
          <w:rFonts w:ascii="Arial" w:eastAsia="Times New Roman" w:hAnsi="Arial" w:cs="Arial"/>
          <w:bCs/>
          <w:color w:val="000000"/>
          <w:kern w:val="28"/>
          <w:lang w:val="en-US" w:eastAsia="de-DE"/>
        </w:rPr>
        <w:t xml:space="preserve"> M, Strom A, </w:t>
      </w:r>
      <w:proofErr w:type="spellStart"/>
      <w:r w:rsidR="00295143" w:rsidRPr="00C4259E">
        <w:rPr>
          <w:rFonts w:ascii="Arial" w:eastAsia="Times New Roman" w:hAnsi="Arial" w:cs="Arial"/>
          <w:bCs/>
          <w:color w:val="000000"/>
          <w:kern w:val="28"/>
          <w:lang w:val="en-US" w:eastAsia="de-DE"/>
        </w:rPr>
        <w:t>Bönhof</w:t>
      </w:r>
      <w:proofErr w:type="spellEnd"/>
      <w:r w:rsidR="00295143" w:rsidRPr="00C4259E">
        <w:rPr>
          <w:rFonts w:ascii="Arial" w:eastAsia="Times New Roman" w:hAnsi="Arial" w:cs="Arial"/>
          <w:bCs/>
          <w:color w:val="000000"/>
          <w:kern w:val="28"/>
          <w:lang w:val="en-US" w:eastAsia="de-DE"/>
        </w:rPr>
        <w:t xml:space="preserve"> G, </w:t>
      </w:r>
      <w:proofErr w:type="spellStart"/>
      <w:r w:rsidR="00295143" w:rsidRPr="00C4259E">
        <w:rPr>
          <w:rFonts w:ascii="Arial" w:eastAsia="Times New Roman" w:hAnsi="Arial" w:cs="Arial"/>
          <w:bCs/>
          <w:color w:val="000000"/>
          <w:kern w:val="28"/>
          <w:lang w:val="en-US" w:eastAsia="de-DE"/>
        </w:rPr>
        <w:t>Rathmann</w:t>
      </w:r>
      <w:proofErr w:type="spellEnd"/>
      <w:r w:rsidR="00295143" w:rsidRPr="00C4259E">
        <w:rPr>
          <w:rFonts w:ascii="Arial" w:eastAsia="Times New Roman" w:hAnsi="Arial" w:cs="Arial"/>
          <w:bCs/>
          <w:color w:val="000000"/>
          <w:kern w:val="28"/>
          <w:lang w:val="en-US" w:eastAsia="de-DE"/>
        </w:rPr>
        <w:t xml:space="preserve"> W, </w:t>
      </w:r>
      <w:proofErr w:type="spellStart"/>
      <w:r w:rsidR="00295143" w:rsidRPr="00C4259E">
        <w:rPr>
          <w:rFonts w:ascii="Arial" w:eastAsia="Times New Roman" w:hAnsi="Arial" w:cs="Arial"/>
          <w:bCs/>
          <w:color w:val="000000"/>
          <w:kern w:val="28"/>
          <w:lang w:val="en-US" w:eastAsia="de-DE"/>
        </w:rPr>
        <w:t>Huth</w:t>
      </w:r>
      <w:proofErr w:type="spellEnd"/>
      <w:r w:rsidR="00295143" w:rsidRPr="00C4259E">
        <w:rPr>
          <w:rFonts w:ascii="Arial" w:eastAsia="Times New Roman" w:hAnsi="Arial" w:cs="Arial"/>
          <w:bCs/>
          <w:color w:val="000000"/>
          <w:kern w:val="28"/>
          <w:lang w:val="en-US" w:eastAsia="de-DE"/>
        </w:rPr>
        <w:t xml:space="preserve"> C, Koenig W, </w:t>
      </w:r>
      <w:proofErr w:type="spellStart"/>
      <w:r w:rsidR="00295143" w:rsidRPr="00C4259E">
        <w:rPr>
          <w:rFonts w:ascii="Arial" w:eastAsia="Times New Roman" w:hAnsi="Arial" w:cs="Arial"/>
          <w:bCs/>
          <w:color w:val="000000"/>
          <w:kern w:val="28"/>
          <w:lang w:val="en-US" w:eastAsia="de-DE"/>
        </w:rPr>
        <w:t>Heier</w:t>
      </w:r>
      <w:proofErr w:type="spellEnd"/>
      <w:r w:rsidR="00295143" w:rsidRPr="00C4259E">
        <w:rPr>
          <w:rFonts w:ascii="Arial" w:eastAsia="Times New Roman" w:hAnsi="Arial" w:cs="Arial"/>
          <w:bCs/>
          <w:color w:val="000000"/>
          <w:kern w:val="28"/>
          <w:lang w:val="en-US" w:eastAsia="de-DE"/>
        </w:rPr>
        <w:t xml:space="preserve"> M, </w:t>
      </w:r>
      <w:proofErr w:type="spellStart"/>
      <w:r w:rsidR="00295143" w:rsidRPr="00C4259E">
        <w:rPr>
          <w:rFonts w:ascii="Arial" w:eastAsia="Times New Roman" w:hAnsi="Arial" w:cs="Arial"/>
          <w:bCs/>
          <w:color w:val="000000"/>
          <w:kern w:val="28"/>
          <w:lang w:val="en-US" w:eastAsia="de-DE"/>
        </w:rPr>
        <w:t>Krumsiek</w:t>
      </w:r>
      <w:proofErr w:type="spellEnd"/>
      <w:r w:rsidR="00295143" w:rsidRPr="00C4259E">
        <w:rPr>
          <w:rFonts w:ascii="Arial" w:eastAsia="Times New Roman" w:hAnsi="Arial" w:cs="Arial"/>
          <w:bCs/>
          <w:color w:val="000000"/>
          <w:kern w:val="28"/>
          <w:lang w:val="en-US" w:eastAsia="de-DE"/>
        </w:rPr>
        <w:t xml:space="preserve"> J, Peters A, </w:t>
      </w:r>
      <w:proofErr w:type="spellStart"/>
      <w:r w:rsidR="00295143" w:rsidRPr="00C4259E">
        <w:rPr>
          <w:rFonts w:ascii="Arial" w:eastAsia="Times New Roman" w:hAnsi="Arial" w:cs="Arial"/>
          <w:bCs/>
          <w:color w:val="000000"/>
          <w:kern w:val="28"/>
          <w:lang w:val="en-US" w:eastAsia="de-DE"/>
        </w:rPr>
        <w:t>Meisinger</w:t>
      </w:r>
      <w:proofErr w:type="spellEnd"/>
      <w:r w:rsidR="00295143" w:rsidRPr="00C4259E">
        <w:rPr>
          <w:rFonts w:ascii="Arial" w:eastAsia="Times New Roman" w:hAnsi="Arial" w:cs="Arial"/>
          <w:bCs/>
          <w:color w:val="000000"/>
          <w:kern w:val="28"/>
          <w:lang w:val="en-US" w:eastAsia="de-DE"/>
        </w:rPr>
        <w:t xml:space="preserve"> C, </w:t>
      </w:r>
      <w:proofErr w:type="spellStart"/>
      <w:r w:rsidR="00295143" w:rsidRPr="00C4259E">
        <w:rPr>
          <w:rFonts w:ascii="Arial" w:eastAsia="Times New Roman" w:hAnsi="Arial" w:cs="Arial"/>
          <w:bCs/>
          <w:color w:val="000000"/>
          <w:kern w:val="28"/>
          <w:lang w:val="en-US" w:eastAsia="de-DE"/>
        </w:rPr>
        <w:t>Roden</w:t>
      </w:r>
      <w:proofErr w:type="spellEnd"/>
      <w:r w:rsidR="00295143" w:rsidRPr="00C4259E">
        <w:rPr>
          <w:rFonts w:ascii="Arial" w:eastAsia="Times New Roman" w:hAnsi="Arial" w:cs="Arial"/>
          <w:bCs/>
          <w:color w:val="000000"/>
          <w:kern w:val="28"/>
          <w:lang w:val="en-US" w:eastAsia="de-DE"/>
        </w:rPr>
        <w:t xml:space="preserve"> M, </w:t>
      </w:r>
      <w:proofErr w:type="spellStart"/>
      <w:r w:rsidR="00295143" w:rsidRPr="00C4259E">
        <w:rPr>
          <w:rFonts w:ascii="Arial" w:eastAsia="Times New Roman" w:hAnsi="Arial" w:cs="Arial"/>
          <w:bCs/>
          <w:color w:val="000000"/>
          <w:kern w:val="28"/>
          <w:lang w:val="en-US" w:eastAsia="de-DE"/>
        </w:rPr>
        <w:t>Thorand</w:t>
      </w:r>
      <w:proofErr w:type="spellEnd"/>
      <w:r w:rsidR="00295143" w:rsidRPr="00C4259E">
        <w:rPr>
          <w:rFonts w:ascii="Arial" w:eastAsia="Times New Roman" w:hAnsi="Arial" w:cs="Arial"/>
          <w:bCs/>
          <w:color w:val="000000"/>
          <w:kern w:val="28"/>
          <w:lang w:val="en-US" w:eastAsia="de-DE"/>
        </w:rPr>
        <w:t xml:space="preserve"> B, Ziegler D. A Systemic Inflammatory Signature Reflecting Crosstalk Between Innate and Adaptiv</w:t>
      </w:r>
      <w:r w:rsidR="00672DBF" w:rsidRPr="00C4259E">
        <w:rPr>
          <w:rFonts w:ascii="Arial" w:eastAsia="Times New Roman" w:hAnsi="Arial" w:cs="Arial"/>
          <w:bCs/>
          <w:color w:val="000000"/>
          <w:kern w:val="28"/>
          <w:lang w:val="en-US" w:eastAsia="de-DE"/>
        </w:rPr>
        <w:t>e</w:t>
      </w:r>
      <w:r w:rsidR="00295143" w:rsidRPr="00C4259E">
        <w:rPr>
          <w:rFonts w:ascii="Arial" w:eastAsia="Times New Roman" w:hAnsi="Arial" w:cs="Arial"/>
          <w:bCs/>
          <w:color w:val="000000"/>
          <w:kern w:val="28"/>
          <w:lang w:val="en-US" w:eastAsia="de-DE"/>
        </w:rPr>
        <w:t xml:space="preserve"> Immunity Is Associated With Incident Polyneuropathy: KORA F4/FF4 Study. Diabetes. 2018 Aug </w:t>
      </w:r>
      <w:r w:rsidR="006433B7" w:rsidRPr="00C4259E">
        <w:rPr>
          <w:rFonts w:ascii="Arial" w:eastAsia="Times New Roman" w:hAnsi="Arial" w:cs="Arial"/>
          <w:bCs/>
          <w:color w:val="000000"/>
          <w:kern w:val="28"/>
          <w:lang w:val="en-US" w:eastAsia="de-DE"/>
        </w:rPr>
        <w:t>16</w:t>
      </w:r>
      <w:r w:rsidR="001F1FEA" w:rsidRPr="00C4259E">
        <w:rPr>
          <w:rFonts w:ascii="Arial" w:eastAsia="Times New Roman" w:hAnsi="Arial" w:cs="Arial"/>
          <w:bCs/>
          <w:color w:val="000000"/>
          <w:kern w:val="28"/>
          <w:lang w:val="en-US" w:eastAsia="de-DE"/>
        </w:rPr>
        <w:t xml:space="preserve">. </w:t>
      </w:r>
      <w:r w:rsidR="00295143" w:rsidRPr="00C4259E">
        <w:rPr>
          <w:rFonts w:ascii="Arial" w:eastAsia="Times New Roman" w:hAnsi="Arial" w:cs="Arial"/>
          <w:bCs/>
          <w:color w:val="000000"/>
          <w:kern w:val="28"/>
          <w:lang w:val="en-US" w:eastAsia="de-DE"/>
        </w:rPr>
        <w:t>[</w:t>
      </w:r>
      <w:proofErr w:type="spellStart"/>
      <w:r w:rsidR="00295143" w:rsidRPr="00C4259E">
        <w:rPr>
          <w:rFonts w:ascii="Arial" w:eastAsia="Times New Roman" w:hAnsi="Arial" w:cs="Arial"/>
          <w:bCs/>
          <w:color w:val="000000"/>
          <w:kern w:val="28"/>
          <w:lang w:val="en-US" w:eastAsia="de-DE"/>
        </w:rPr>
        <w:t>Epub</w:t>
      </w:r>
      <w:proofErr w:type="spellEnd"/>
      <w:r w:rsidR="00295143" w:rsidRPr="00C4259E">
        <w:rPr>
          <w:rFonts w:ascii="Arial" w:eastAsia="Times New Roman" w:hAnsi="Arial" w:cs="Arial"/>
          <w:bCs/>
          <w:color w:val="000000"/>
          <w:kern w:val="28"/>
          <w:lang w:val="en-US" w:eastAsia="de-DE"/>
        </w:rPr>
        <w:t xml:space="preserve"> ahead of print]</w:t>
      </w:r>
    </w:p>
    <w:p w14:paraId="4F3309D8" w14:textId="77777777" w:rsidR="00AA0466" w:rsidRPr="00C4259E" w:rsidRDefault="00AA0466" w:rsidP="00AA0466">
      <w:pPr>
        <w:autoSpaceDE w:val="0"/>
        <w:autoSpaceDN w:val="0"/>
        <w:adjustRightInd w:val="0"/>
        <w:spacing w:after="0"/>
        <w:jc w:val="both"/>
        <w:rPr>
          <w:rFonts w:ascii="Arial" w:hAnsi="Arial" w:cs="Arial"/>
          <w:b/>
          <w:lang w:val="en-US"/>
        </w:rPr>
      </w:pPr>
    </w:p>
    <w:p w14:paraId="740D9296" w14:textId="51CDF8C1" w:rsidR="00AA0466" w:rsidRPr="00C4259E" w:rsidRDefault="00672DBF" w:rsidP="00AA0466">
      <w:pPr>
        <w:autoSpaceDE w:val="0"/>
        <w:autoSpaceDN w:val="0"/>
        <w:adjustRightInd w:val="0"/>
        <w:spacing w:after="0"/>
        <w:jc w:val="both"/>
        <w:rPr>
          <w:rFonts w:ascii="Arial" w:hAnsi="Arial" w:cs="Arial"/>
          <w:b/>
          <w:lang w:val="en-US"/>
        </w:rPr>
      </w:pPr>
      <w:r w:rsidRPr="00C4259E">
        <w:rPr>
          <w:rFonts w:ascii="Arial" w:hAnsi="Arial" w:cs="Arial"/>
          <w:b/>
          <w:lang w:val="en-US"/>
        </w:rPr>
        <w:t>Keywords</w:t>
      </w:r>
      <w:r w:rsidR="00AA0466" w:rsidRPr="00C4259E">
        <w:rPr>
          <w:rFonts w:ascii="Arial" w:hAnsi="Arial" w:cs="Arial"/>
          <w:b/>
          <w:lang w:val="en-US"/>
        </w:rPr>
        <w:t xml:space="preserve">: </w:t>
      </w:r>
    </w:p>
    <w:p w14:paraId="47BD6CA4" w14:textId="2099183A" w:rsidR="00AA0466" w:rsidRPr="00C4259E" w:rsidRDefault="00AA0466" w:rsidP="00AA0466">
      <w:pPr>
        <w:autoSpaceDE w:val="0"/>
        <w:autoSpaceDN w:val="0"/>
        <w:adjustRightInd w:val="0"/>
        <w:spacing w:after="0"/>
        <w:jc w:val="both"/>
        <w:rPr>
          <w:rFonts w:ascii="Arial" w:hAnsi="Arial" w:cs="Arial"/>
          <w:b/>
          <w:lang w:val="en-US"/>
        </w:rPr>
      </w:pPr>
      <w:r w:rsidRPr="00C4259E">
        <w:rPr>
          <w:rFonts w:ascii="Arial" w:hAnsi="Arial" w:cs="Arial"/>
          <w:lang w:val="en-US"/>
        </w:rPr>
        <w:t xml:space="preserve">Diabetes, </w:t>
      </w:r>
      <w:r w:rsidR="00B1269A">
        <w:rPr>
          <w:rFonts w:ascii="Arial" w:hAnsi="Arial" w:cs="Arial"/>
          <w:lang w:val="en-US"/>
        </w:rPr>
        <w:t>type 2 d</w:t>
      </w:r>
      <w:r w:rsidRPr="00C4259E">
        <w:rPr>
          <w:rFonts w:ascii="Arial" w:hAnsi="Arial" w:cs="Arial"/>
          <w:lang w:val="en-US"/>
        </w:rPr>
        <w:t xml:space="preserve">iabetes, </w:t>
      </w:r>
      <w:r w:rsidR="00B1269A">
        <w:rPr>
          <w:rFonts w:ascii="Arial" w:hAnsi="Arial" w:cs="Arial"/>
          <w:lang w:val="en-US"/>
        </w:rPr>
        <w:t>p</w:t>
      </w:r>
      <w:r w:rsidR="00223DFE" w:rsidRPr="00C4259E">
        <w:rPr>
          <w:rFonts w:ascii="Arial" w:hAnsi="Arial" w:cs="Arial"/>
          <w:lang w:val="en-US"/>
        </w:rPr>
        <w:t>olyneuropath</w:t>
      </w:r>
      <w:r w:rsidR="00B1269A">
        <w:rPr>
          <w:rFonts w:ascii="Arial" w:hAnsi="Arial" w:cs="Arial"/>
          <w:lang w:val="en-US"/>
        </w:rPr>
        <w:t>y</w:t>
      </w:r>
      <w:r w:rsidR="00223DFE" w:rsidRPr="00C4259E">
        <w:rPr>
          <w:rFonts w:ascii="Arial" w:hAnsi="Arial" w:cs="Arial"/>
          <w:lang w:val="en-US"/>
        </w:rPr>
        <w:t xml:space="preserve">, </w:t>
      </w:r>
      <w:r w:rsidR="00B1269A">
        <w:rPr>
          <w:rFonts w:ascii="Arial" w:hAnsi="Arial" w:cs="Arial"/>
          <w:lang w:val="en-US"/>
        </w:rPr>
        <w:t>pain</w:t>
      </w:r>
      <w:r w:rsidR="00223DFE" w:rsidRPr="00C4259E">
        <w:rPr>
          <w:rFonts w:ascii="Arial" w:hAnsi="Arial" w:cs="Arial"/>
          <w:lang w:val="en-US"/>
        </w:rPr>
        <w:t xml:space="preserve">, </w:t>
      </w:r>
      <w:r w:rsidR="00B1269A">
        <w:rPr>
          <w:rFonts w:ascii="Arial" w:hAnsi="Arial" w:cs="Arial"/>
          <w:lang w:val="en-US"/>
        </w:rPr>
        <w:t>complications</w:t>
      </w:r>
      <w:r w:rsidR="00854DC8" w:rsidRPr="00C4259E">
        <w:rPr>
          <w:rFonts w:ascii="Arial" w:hAnsi="Arial" w:cs="Arial"/>
          <w:lang w:val="en-US"/>
        </w:rPr>
        <w:t>, KORA</w:t>
      </w:r>
    </w:p>
    <w:p w14:paraId="48FDBC00" w14:textId="77777777" w:rsidR="00AA0466" w:rsidRPr="00C4259E" w:rsidRDefault="00AA0466" w:rsidP="00AA0466">
      <w:pPr>
        <w:autoSpaceDE w:val="0"/>
        <w:autoSpaceDN w:val="0"/>
        <w:adjustRightInd w:val="0"/>
        <w:spacing w:after="0"/>
        <w:jc w:val="both"/>
        <w:rPr>
          <w:rFonts w:ascii="Arial" w:hAnsi="Arial" w:cs="Arial"/>
          <w:highlight w:val="yellow"/>
          <w:lang w:val="en-US"/>
        </w:rPr>
      </w:pPr>
    </w:p>
    <w:p w14:paraId="49221F78" w14:textId="77777777" w:rsidR="00553714" w:rsidRPr="00C4259E" w:rsidRDefault="00AA0466" w:rsidP="00CC5993">
      <w:pPr>
        <w:autoSpaceDE w:val="0"/>
        <w:autoSpaceDN w:val="0"/>
        <w:adjustRightInd w:val="0"/>
        <w:spacing w:after="0" w:line="300" w:lineRule="exact"/>
        <w:jc w:val="both"/>
        <w:rPr>
          <w:rFonts w:ascii="Arial" w:hAnsi="Arial" w:cs="Arial"/>
          <w:sz w:val="20"/>
          <w:szCs w:val="20"/>
          <w:lang w:val="en-US"/>
        </w:rPr>
      </w:pPr>
      <w:r w:rsidRPr="00C4259E">
        <w:rPr>
          <w:rFonts w:ascii="Arial" w:hAnsi="Arial" w:cs="Arial"/>
          <w:sz w:val="20"/>
          <w:szCs w:val="20"/>
          <w:highlight w:val="yellow"/>
          <w:lang w:val="en-US"/>
        </w:rPr>
        <w:t>(</w:t>
      </w:r>
      <w:r w:rsidR="00124A07" w:rsidRPr="00C4259E">
        <w:rPr>
          <w:rFonts w:ascii="Arial" w:hAnsi="Arial" w:cs="Arial"/>
          <w:sz w:val="20"/>
          <w:szCs w:val="20"/>
          <w:highlight w:val="yellow"/>
          <w:lang w:val="en-US"/>
        </w:rPr>
        <w:t>XX</w:t>
      </w:r>
      <w:r w:rsidRPr="00C4259E">
        <w:rPr>
          <w:rFonts w:ascii="Arial" w:hAnsi="Arial" w:cs="Arial"/>
          <w:sz w:val="20"/>
          <w:szCs w:val="20"/>
          <w:highlight w:val="yellow"/>
          <w:lang w:val="en-US"/>
        </w:rPr>
        <w:t>.</w:t>
      </w:r>
      <w:r w:rsidR="00124A07" w:rsidRPr="00C4259E">
        <w:rPr>
          <w:rFonts w:ascii="Arial" w:hAnsi="Arial" w:cs="Arial"/>
          <w:sz w:val="20"/>
          <w:szCs w:val="20"/>
          <w:highlight w:val="yellow"/>
          <w:lang w:val="en-US"/>
        </w:rPr>
        <w:t>XX</w:t>
      </w:r>
      <w:r w:rsidRPr="00C4259E">
        <w:rPr>
          <w:rFonts w:ascii="Arial" w:hAnsi="Arial" w:cs="Arial"/>
          <w:sz w:val="20"/>
          <w:szCs w:val="20"/>
          <w:highlight w:val="yellow"/>
          <w:lang w:val="en-US"/>
        </w:rPr>
        <w:t>.2018</w:t>
      </w:r>
      <w:r w:rsidRPr="00C4259E">
        <w:rPr>
          <w:rFonts w:ascii="Arial" w:hAnsi="Arial" w:cs="Arial"/>
          <w:sz w:val="20"/>
          <w:szCs w:val="20"/>
          <w:lang w:val="en-US"/>
        </w:rPr>
        <w:t>)</w:t>
      </w:r>
    </w:p>
    <w:p w14:paraId="3D1E25C5" w14:textId="77777777" w:rsidR="00CF4A72" w:rsidRPr="00C4259E" w:rsidRDefault="00CF4A72" w:rsidP="00CC5993">
      <w:pPr>
        <w:autoSpaceDE w:val="0"/>
        <w:autoSpaceDN w:val="0"/>
        <w:adjustRightInd w:val="0"/>
        <w:spacing w:after="0" w:line="300" w:lineRule="exact"/>
        <w:jc w:val="both"/>
        <w:rPr>
          <w:rFonts w:ascii="Arial" w:hAnsi="Arial" w:cs="Arial"/>
          <w:sz w:val="20"/>
          <w:szCs w:val="20"/>
          <w:lang w:val="en-US"/>
        </w:rPr>
      </w:pPr>
    </w:p>
    <w:p w14:paraId="1B60CC8B" w14:textId="0A6F8989" w:rsidR="00672DBF" w:rsidRPr="00C4259E" w:rsidRDefault="00672DBF" w:rsidP="00672DBF">
      <w:pPr>
        <w:jc w:val="both"/>
        <w:rPr>
          <w:rFonts w:ascii="Arial" w:hAnsi="Arial" w:cs="Arial"/>
          <w:color w:val="000000"/>
          <w:sz w:val="20"/>
          <w:szCs w:val="20"/>
          <w:lang w:val="en-US"/>
        </w:rPr>
      </w:pPr>
      <w:r w:rsidRPr="00C4259E">
        <w:rPr>
          <w:rFonts w:ascii="Arial" w:hAnsi="Arial" w:cs="Arial"/>
          <w:color w:val="000000"/>
          <w:sz w:val="20"/>
          <w:szCs w:val="20"/>
          <w:lang w:val="en-US"/>
        </w:rPr>
        <w:t xml:space="preserve">The German Diabetes Center (DDZ) </w:t>
      </w:r>
      <w:r w:rsidR="001106FE">
        <w:rPr>
          <w:rFonts w:ascii="Arial" w:hAnsi="Arial" w:cs="Arial"/>
          <w:color w:val="000000"/>
          <w:sz w:val="20"/>
          <w:szCs w:val="20"/>
          <w:lang w:val="en-US"/>
        </w:rPr>
        <w:t>serves</w:t>
      </w:r>
      <w:r w:rsidR="00B1269A">
        <w:rPr>
          <w:rFonts w:ascii="Arial" w:hAnsi="Arial" w:cs="Arial"/>
          <w:color w:val="000000"/>
          <w:sz w:val="20"/>
          <w:szCs w:val="20"/>
          <w:lang w:val="en-US"/>
        </w:rPr>
        <w:t xml:space="preserve"> as the</w:t>
      </w:r>
      <w:r w:rsidRPr="00C4259E">
        <w:rPr>
          <w:rFonts w:ascii="Arial" w:hAnsi="Arial" w:cs="Arial"/>
          <w:color w:val="000000"/>
          <w:sz w:val="20"/>
          <w:szCs w:val="20"/>
          <w:lang w:val="en-US"/>
        </w:rPr>
        <w:t xml:space="preserve"> German reference center for diabetes. Its objective is to contribute to the improvement of prevention, early detection, diagnosis and treatment of diabetes mellitus. At the same time, the research center aims at improving the epidemiological data situation in Germany. The DDZ coordinates the multicenter German Diabetes Study and is a point of contact for all players in the health sector. In addition, it prepares scientific information on diabetes mellitus and makes it available to the public. The DDZ is part of the Leibniz Association (</w:t>
      </w:r>
      <w:proofErr w:type="spellStart"/>
      <w:r w:rsidRPr="00C4259E">
        <w:rPr>
          <w:rFonts w:ascii="Arial" w:hAnsi="Arial" w:cs="Arial"/>
          <w:color w:val="000000"/>
          <w:sz w:val="20"/>
          <w:szCs w:val="20"/>
          <w:lang w:val="en-US"/>
        </w:rPr>
        <w:t>Wissenschaftsgemeinschaft</w:t>
      </w:r>
      <w:proofErr w:type="spellEnd"/>
      <w:r w:rsidRPr="00C4259E">
        <w:rPr>
          <w:rFonts w:ascii="Arial" w:hAnsi="Arial" w:cs="Arial"/>
          <w:color w:val="000000"/>
          <w:sz w:val="20"/>
          <w:szCs w:val="20"/>
          <w:lang w:val="en-US"/>
        </w:rPr>
        <w:t xml:space="preserve"> Gottfried Wilhelm Leibniz, WGL) and is a partner of the German Center for Diabetes Research (DZD </w:t>
      </w:r>
      <w:proofErr w:type="spellStart"/>
      <w:r w:rsidRPr="00C4259E">
        <w:rPr>
          <w:rFonts w:ascii="Arial" w:hAnsi="Arial" w:cs="Arial"/>
          <w:color w:val="000000"/>
          <w:sz w:val="20"/>
          <w:szCs w:val="20"/>
          <w:lang w:val="en-US"/>
        </w:rPr>
        <w:t>e.V</w:t>
      </w:r>
      <w:proofErr w:type="spellEnd"/>
      <w:r w:rsidRPr="00C4259E">
        <w:rPr>
          <w:rFonts w:ascii="Arial" w:hAnsi="Arial" w:cs="Arial"/>
          <w:color w:val="000000"/>
          <w:sz w:val="20"/>
          <w:szCs w:val="20"/>
          <w:lang w:val="en-US"/>
        </w:rPr>
        <w:t>.).</w:t>
      </w:r>
    </w:p>
    <w:p w14:paraId="6B93B37B" w14:textId="77777777" w:rsidR="00672DBF" w:rsidRPr="00C4259E" w:rsidRDefault="00672DBF" w:rsidP="00672DBF">
      <w:pPr>
        <w:spacing w:after="0"/>
        <w:jc w:val="both"/>
        <w:rPr>
          <w:rFonts w:ascii="Arial" w:hAnsi="Arial" w:cs="Arial"/>
          <w:color w:val="000000"/>
          <w:sz w:val="18"/>
          <w:szCs w:val="18"/>
          <w:lang w:val="en-US"/>
        </w:rPr>
      </w:pPr>
    </w:p>
    <w:p w14:paraId="1C595E5C" w14:textId="77777777" w:rsidR="00672DBF" w:rsidRPr="00150CED" w:rsidRDefault="00672DBF" w:rsidP="00672DBF">
      <w:pPr>
        <w:spacing w:after="0"/>
        <w:jc w:val="both"/>
        <w:rPr>
          <w:rFonts w:ascii="Arial" w:hAnsi="Arial" w:cs="Arial"/>
          <w:b/>
          <w:sz w:val="20"/>
          <w:szCs w:val="20"/>
          <w:lang w:val="en-US"/>
        </w:rPr>
      </w:pPr>
      <w:r w:rsidRPr="00150CED">
        <w:rPr>
          <w:rFonts w:ascii="Arial" w:hAnsi="Arial" w:cs="Arial"/>
          <w:b/>
          <w:sz w:val="20"/>
          <w:szCs w:val="20"/>
          <w:lang w:val="en-US"/>
        </w:rPr>
        <w:t xml:space="preserve">Recent press releases of the DDZ are available at </w:t>
      </w:r>
      <w:hyperlink r:id="rId11" w:history="1">
        <w:r w:rsidRPr="00150CED">
          <w:rPr>
            <w:rStyle w:val="Hyperlink"/>
            <w:rFonts w:ascii="Arial" w:hAnsi="Arial" w:cs="Arial"/>
            <w:b/>
            <w:sz w:val="20"/>
            <w:szCs w:val="20"/>
            <w:lang w:val="en-US"/>
          </w:rPr>
          <w:t>www.ddz.uni-duesseldorf.de</w:t>
        </w:r>
      </w:hyperlink>
      <w:r w:rsidRPr="00150CED">
        <w:rPr>
          <w:rFonts w:ascii="Arial" w:hAnsi="Arial" w:cs="Arial"/>
          <w:b/>
          <w:sz w:val="20"/>
          <w:szCs w:val="20"/>
          <w:lang w:val="en-US"/>
        </w:rPr>
        <w:t xml:space="preserve"> </w:t>
      </w:r>
    </w:p>
    <w:p w14:paraId="2B85BFD2" w14:textId="77777777" w:rsidR="00672DBF" w:rsidRPr="00150CED" w:rsidRDefault="00672DBF" w:rsidP="00672DBF">
      <w:pPr>
        <w:spacing w:after="0"/>
        <w:jc w:val="both"/>
        <w:rPr>
          <w:rFonts w:ascii="Arial" w:hAnsi="Arial" w:cs="Arial"/>
          <w:b/>
          <w:sz w:val="20"/>
          <w:szCs w:val="20"/>
          <w:lang w:val="en-US"/>
        </w:rPr>
      </w:pPr>
    </w:p>
    <w:p w14:paraId="451CB14F" w14:textId="77777777" w:rsidR="00672DBF" w:rsidRPr="00150CED" w:rsidRDefault="00672DBF" w:rsidP="00672DBF">
      <w:pPr>
        <w:spacing w:after="0"/>
        <w:jc w:val="both"/>
        <w:rPr>
          <w:rFonts w:ascii="Arial" w:hAnsi="Arial" w:cs="Arial"/>
          <w:b/>
          <w:sz w:val="20"/>
          <w:szCs w:val="20"/>
          <w:lang w:val="en-US"/>
        </w:rPr>
      </w:pPr>
      <w:r w:rsidRPr="00150CED">
        <w:rPr>
          <w:rFonts w:ascii="Arial" w:hAnsi="Arial" w:cs="Arial"/>
          <w:b/>
          <w:sz w:val="20"/>
          <w:szCs w:val="20"/>
          <w:lang w:val="en-US"/>
        </w:rPr>
        <w:t xml:space="preserve">The  press photos of the DDZ may be used for editorial purposes only and should be attributed under “Photo Credits” as: "Source: DDZ </w:t>
      </w:r>
      <w:proofErr w:type="spellStart"/>
      <w:r w:rsidRPr="00150CED">
        <w:rPr>
          <w:rFonts w:ascii="Arial" w:hAnsi="Arial" w:cs="Arial"/>
          <w:b/>
          <w:sz w:val="20"/>
          <w:szCs w:val="20"/>
          <w:lang w:val="en-US"/>
        </w:rPr>
        <w:t>e.V</w:t>
      </w:r>
      <w:proofErr w:type="spellEnd"/>
      <w:r w:rsidRPr="00150CED">
        <w:rPr>
          <w:rFonts w:ascii="Arial" w:hAnsi="Arial" w:cs="Arial"/>
          <w:b/>
          <w:sz w:val="20"/>
          <w:szCs w:val="20"/>
          <w:lang w:val="en-US"/>
        </w:rPr>
        <w:t xml:space="preserve">." There is no charge for the use of photos, but please send us a copy or a reference to the respective publication.  </w:t>
      </w:r>
    </w:p>
    <w:p w14:paraId="78CAEB41" w14:textId="77777777" w:rsidR="00672DBF" w:rsidRPr="00150CED" w:rsidRDefault="00672DBF" w:rsidP="00672DBF">
      <w:pPr>
        <w:autoSpaceDE w:val="0"/>
        <w:autoSpaceDN w:val="0"/>
        <w:adjustRightInd w:val="0"/>
        <w:spacing w:after="0" w:line="300" w:lineRule="exact"/>
        <w:jc w:val="both"/>
        <w:rPr>
          <w:rFonts w:ascii="Arial" w:hAnsi="Arial" w:cs="Arial"/>
          <w:szCs w:val="18"/>
          <w:lang w:val="en-US"/>
        </w:rPr>
      </w:pPr>
    </w:p>
    <w:p w14:paraId="1BB0085D" w14:textId="77777777" w:rsidR="00672DBF" w:rsidRPr="00150CED" w:rsidRDefault="00672DBF" w:rsidP="00672DBF">
      <w:pPr>
        <w:spacing w:line="300" w:lineRule="exact"/>
        <w:jc w:val="both"/>
        <w:rPr>
          <w:rFonts w:ascii="Arial" w:hAnsi="Arial" w:cs="Arial"/>
          <w:b/>
          <w:sz w:val="20"/>
          <w:szCs w:val="20"/>
          <w:lang w:val="en-US"/>
        </w:rPr>
      </w:pPr>
      <w:r w:rsidRPr="00150CED">
        <w:rPr>
          <w:rFonts w:ascii="Arial" w:hAnsi="Arial" w:cs="Arial"/>
          <w:b/>
          <w:sz w:val="20"/>
          <w:szCs w:val="20"/>
          <w:lang w:val="en-US"/>
        </w:rPr>
        <w:lastRenderedPageBreak/>
        <w:t>For more information, please contact:</w:t>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672DBF" w:rsidRPr="00150CED" w14:paraId="60472DD5" w14:textId="77777777" w:rsidTr="004C0F77">
        <w:tc>
          <w:tcPr>
            <w:tcW w:w="4673" w:type="dxa"/>
          </w:tcPr>
          <w:p w14:paraId="4B3D930E" w14:textId="77777777" w:rsidR="00672DBF" w:rsidRPr="00150CED" w:rsidRDefault="00672DBF" w:rsidP="004C0F77">
            <w:pPr>
              <w:spacing w:after="0"/>
              <w:jc w:val="both"/>
              <w:rPr>
                <w:rFonts w:ascii="Arial" w:hAnsi="Arial" w:cs="Arial"/>
                <w:sz w:val="20"/>
                <w:szCs w:val="20"/>
                <w:lang w:val="en-US"/>
              </w:rPr>
            </w:pPr>
            <w:r w:rsidRPr="00150CED">
              <w:rPr>
                <w:rFonts w:ascii="Arial" w:hAnsi="Arial" w:cs="Arial"/>
                <w:sz w:val="20"/>
                <w:szCs w:val="20"/>
                <w:lang w:val="en-US"/>
              </w:rPr>
              <w:t>Christina A. Becker</w:t>
            </w:r>
          </w:p>
          <w:p w14:paraId="143F4D91" w14:textId="77777777" w:rsidR="00672DBF" w:rsidRPr="00150CED" w:rsidRDefault="00672DBF" w:rsidP="004C0F77">
            <w:pPr>
              <w:spacing w:after="0"/>
              <w:jc w:val="both"/>
              <w:rPr>
                <w:rFonts w:ascii="Arial" w:hAnsi="Arial" w:cs="Arial"/>
                <w:sz w:val="20"/>
                <w:szCs w:val="20"/>
                <w:lang w:val="en-US"/>
              </w:rPr>
            </w:pPr>
            <w:r w:rsidRPr="00150CED">
              <w:rPr>
                <w:rFonts w:ascii="Arial" w:hAnsi="Arial" w:cs="Arial"/>
                <w:sz w:val="20"/>
                <w:szCs w:val="20"/>
                <w:lang w:val="en-US"/>
              </w:rPr>
              <w:t>Head, Press and Public Relations</w:t>
            </w:r>
          </w:p>
          <w:p w14:paraId="5B8F601B" w14:textId="77777777" w:rsidR="00672DBF" w:rsidRPr="00150CED" w:rsidRDefault="00672DBF" w:rsidP="004C0F77">
            <w:pPr>
              <w:spacing w:after="0"/>
              <w:jc w:val="both"/>
              <w:rPr>
                <w:rFonts w:ascii="Arial" w:hAnsi="Arial" w:cs="Arial"/>
                <w:sz w:val="20"/>
                <w:szCs w:val="20"/>
                <w:lang w:val="en-US"/>
              </w:rPr>
            </w:pPr>
            <w:r w:rsidRPr="00150CED">
              <w:rPr>
                <w:rFonts w:ascii="Arial" w:hAnsi="Arial" w:cs="Arial"/>
                <w:sz w:val="20"/>
                <w:szCs w:val="20"/>
                <w:lang w:val="en-US"/>
              </w:rPr>
              <w:t>German Diabetes Center (DDZ)</w:t>
            </w:r>
          </w:p>
          <w:p w14:paraId="2666E100" w14:textId="77777777" w:rsidR="00672DBF" w:rsidRPr="00150CED" w:rsidRDefault="00672DBF" w:rsidP="004C0F77">
            <w:pPr>
              <w:spacing w:after="0"/>
              <w:jc w:val="both"/>
              <w:rPr>
                <w:rFonts w:ascii="Arial" w:hAnsi="Arial" w:cs="Arial"/>
                <w:sz w:val="20"/>
                <w:szCs w:val="20"/>
                <w:lang w:val="en-US"/>
              </w:rPr>
            </w:pPr>
            <w:r w:rsidRPr="00150CED">
              <w:rPr>
                <w:rFonts w:ascii="Arial" w:hAnsi="Arial" w:cs="Arial"/>
                <w:sz w:val="20"/>
                <w:szCs w:val="20"/>
                <w:lang w:val="en-US"/>
              </w:rPr>
              <w:t>Leibniz Center for Diabetes Research</w:t>
            </w:r>
          </w:p>
          <w:p w14:paraId="53D273C6" w14:textId="77777777" w:rsidR="00672DBF" w:rsidRPr="00150CED" w:rsidRDefault="00672DBF" w:rsidP="004C0F77">
            <w:pPr>
              <w:spacing w:after="0"/>
              <w:jc w:val="both"/>
              <w:rPr>
                <w:rFonts w:ascii="Arial" w:hAnsi="Arial" w:cs="Arial"/>
                <w:sz w:val="20"/>
                <w:szCs w:val="20"/>
                <w:lang w:val="en-US"/>
              </w:rPr>
            </w:pPr>
            <w:r w:rsidRPr="00150CED">
              <w:rPr>
                <w:rFonts w:ascii="Arial" w:hAnsi="Arial" w:cs="Arial"/>
                <w:sz w:val="20"/>
                <w:szCs w:val="20"/>
                <w:lang w:val="en-US"/>
              </w:rPr>
              <w:t>at the Heinrich Heine University of Düsseldorf</w:t>
            </w:r>
          </w:p>
          <w:p w14:paraId="4BB0444D" w14:textId="77777777" w:rsidR="00672DBF" w:rsidRPr="00150CED" w:rsidRDefault="00672DBF" w:rsidP="004C0F77">
            <w:pPr>
              <w:spacing w:after="0"/>
              <w:jc w:val="both"/>
              <w:rPr>
                <w:rFonts w:ascii="Arial" w:hAnsi="Arial" w:cs="Arial"/>
                <w:sz w:val="20"/>
                <w:szCs w:val="20"/>
                <w:lang w:val="en-US"/>
              </w:rPr>
            </w:pPr>
            <w:r w:rsidRPr="00150CED">
              <w:rPr>
                <w:rFonts w:ascii="Arial" w:hAnsi="Arial" w:cs="Arial"/>
                <w:sz w:val="20"/>
                <w:szCs w:val="20"/>
                <w:lang w:val="en-US"/>
              </w:rPr>
              <w:t>Phone: +49(0)211-3382-450</w:t>
            </w:r>
          </w:p>
          <w:p w14:paraId="443921DA" w14:textId="77777777" w:rsidR="00672DBF" w:rsidRPr="00150CED" w:rsidRDefault="00672DBF" w:rsidP="004C0F77">
            <w:pPr>
              <w:spacing w:after="0"/>
              <w:rPr>
                <w:rStyle w:val="Hyperlink"/>
                <w:rFonts w:ascii="Arial" w:hAnsi="Arial" w:cs="Arial"/>
                <w:sz w:val="20"/>
                <w:szCs w:val="20"/>
                <w:lang w:val="en-US"/>
              </w:rPr>
            </w:pPr>
            <w:r w:rsidRPr="00150CED">
              <w:rPr>
                <w:rFonts w:ascii="Arial" w:hAnsi="Arial" w:cs="Arial"/>
                <w:sz w:val="20"/>
                <w:szCs w:val="20"/>
                <w:lang w:val="en-US"/>
              </w:rPr>
              <w:t xml:space="preserve">email: </w:t>
            </w:r>
            <w:hyperlink r:id="rId12" w:history="1">
              <w:r w:rsidRPr="00150CED">
                <w:rPr>
                  <w:rStyle w:val="Hyperlink"/>
                  <w:rFonts w:ascii="Arial" w:hAnsi="Arial" w:cs="Arial"/>
                  <w:sz w:val="20"/>
                  <w:szCs w:val="20"/>
                  <w:lang w:val="en-US"/>
                </w:rPr>
                <w:t>Christina.Becker@ddz.uni-duesseldorf.de</w:t>
              </w:r>
            </w:hyperlink>
          </w:p>
          <w:p w14:paraId="5ED486E7" w14:textId="77777777" w:rsidR="00672DBF" w:rsidRPr="00150CED" w:rsidRDefault="00672DBF" w:rsidP="004C0F77">
            <w:pPr>
              <w:spacing w:after="0"/>
              <w:jc w:val="both"/>
              <w:rPr>
                <w:rFonts w:ascii="Arial" w:hAnsi="Arial" w:cs="Arial"/>
                <w:sz w:val="20"/>
                <w:szCs w:val="20"/>
                <w:lang w:val="en-US"/>
              </w:rPr>
            </w:pPr>
          </w:p>
        </w:tc>
        <w:tc>
          <w:tcPr>
            <w:tcW w:w="4683" w:type="dxa"/>
          </w:tcPr>
          <w:p w14:paraId="1A483C8A" w14:textId="77777777" w:rsidR="00672DBF" w:rsidRPr="00150CED" w:rsidRDefault="00672DBF" w:rsidP="004C0F77">
            <w:pPr>
              <w:spacing w:after="0"/>
              <w:rPr>
                <w:rFonts w:ascii="Arial" w:hAnsi="Arial" w:cs="Arial"/>
                <w:sz w:val="20"/>
                <w:szCs w:val="20"/>
                <w:lang w:val="en-US"/>
              </w:rPr>
            </w:pPr>
          </w:p>
        </w:tc>
      </w:tr>
    </w:tbl>
    <w:p w14:paraId="49800B4A" w14:textId="77777777" w:rsidR="007122A8" w:rsidRPr="00D3582D" w:rsidRDefault="007122A8" w:rsidP="00672DBF">
      <w:pPr>
        <w:jc w:val="both"/>
        <w:rPr>
          <w:rFonts w:ascii="Arial" w:hAnsi="Arial" w:cs="Arial"/>
          <w:b/>
          <w:color w:val="0000FF"/>
          <w:sz w:val="20"/>
          <w:szCs w:val="20"/>
          <w:u w:val="single"/>
        </w:rPr>
      </w:pPr>
    </w:p>
    <w:sectPr w:rsidR="007122A8" w:rsidRPr="00D3582D" w:rsidSect="00764096">
      <w:headerReference w:type="default" r:id="rId13"/>
      <w:footerReference w:type="default" r:id="rId14"/>
      <w:pgSz w:w="11906" w:h="16838"/>
      <w:pgMar w:top="1417" w:right="1417" w:bottom="1134" w:left="1417" w:header="113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ol Oberschmidt" w:date="2018-08-21T14:25:00Z" w:initials="CO">
    <w:p w14:paraId="5AB576B9" w14:textId="123880B1" w:rsidR="000211A6" w:rsidRDefault="000211A6">
      <w:pPr>
        <w:pStyle w:val="CommentText"/>
      </w:pPr>
      <w:r>
        <w:rPr>
          <w:rStyle w:val="CommentReference"/>
        </w:rPr>
        <w:annotationRef/>
      </w:r>
      <w:r>
        <w:t xml:space="preserve">Alternative: </w:t>
      </w:r>
      <w:proofErr w:type="spellStart"/>
      <w:r>
        <w:t>uncomfortable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576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576B9" w16cid:durableId="1F269F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C0E45" w14:textId="77777777" w:rsidR="00EB1E29" w:rsidRDefault="00EB1E29" w:rsidP="00B25A78">
      <w:pPr>
        <w:spacing w:after="0"/>
      </w:pPr>
      <w:r>
        <w:separator/>
      </w:r>
    </w:p>
  </w:endnote>
  <w:endnote w:type="continuationSeparator" w:id="0">
    <w:p w14:paraId="16E9B68C" w14:textId="77777777" w:rsidR="00EB1E29" w:rsidRDefault="00EB1E29"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0FFE" w14:textId="77777777" w:rsidR="00156352" w:rsidRDefault="00156352">
    <w:pPr>
      <w:pStyle w:val="Footer"/>
      <w:jc w:val="right"/>
    </w:pPr>
    <w:r>
      <w:fldChar w:fldCharType="begin"/>
    </w:r>
    <w:r>
      <w:instrText>PAGE   \* MERGEFORMAT</w:instrText>
    </w:r>
    <w:r>
      <w:fldChar w:fldCharType="separate"/>
    </w:r>
    <w:r w:rsidR="006D50E1">
      <w:rPr>
        <w:noProof/>
      </w:rPr>
      <w:t>3</w:t>
    </w:r>
    <w:r>
      <w:fldChar w:fldCharType="end"/>
    </w:r>
  </w:p>
  <w:p w14:paraId="596F764A" w14:textId="77777777" w:rsidR="00156352" w:rsidRPr="002E1EF8" w:rsidRDefault="00156352" w:rsidP="0037515F">
    <w:pPr>
      <w:pStyle w:val="Footer"/>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0DAA" w14:textId="77777777" w:rsidR="00EB1E29" w:rsidRDefault="00EB1E29" w:rsidP="00B25A78">
      <w:pPr>
        <w:spacing w:after="0"/>
      </w:pPr>
      <w:r>
        <w:separator/>
      </w:r>
    </w:p>
  </w:footnote>
  <w:footnote w:type="continuationSeparator" w:id="0">
    <w:p w14:paraId="25E94E11" w14:textId="77777777" w:rsidR="00EB1E29" w:rsidRDefault="00EB1E29" w:rsidP="00B25A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2F4" w14:textId="77777777" w:rsidR="00156352" w:rsidRPr="007A0D5D" w:rsidRDefault="00156352" w:rsidP="00AA59D8">
    <w:pPr>
      <w:pStyle w:val="Header"/>
      <w:rPr>
        <w:rFonts w:ascii="Arial" w:hAnsi="Arial" w:cs="Arial"/>
        <w:sz w:val="2"/>
        <w:szCs w:val="16"/>
      </w:rPr>
    </w:pPr>
    <w:r>
      <w:rPr>
        <w:noProof/>
        <w:lang w:eastAsia="de-DE"/>
      </w:rPr>
      <w:drawing>
        <wp:anchor distT="0" distB="0" distL="114300" distR="114300" simplePos="0" relativeHeight="251659264" behindDoc="0" locked="0" layoutInCell="1" allowOverlap="1" wp14:anchorId="0528F94D" wp14:editId="0FF0AA5C">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1EC4456B" wp14:editId="6AA7E3F9">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45E1B9F3" wp14:editId="7FA767BB">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54436393" wp14:editId="384FD4F2">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13869"/>
    <w:multiLevelType w:val="hybridMultilevel"/>
    <w:tmpl w:val="CAEEC7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Oberschmidt">
    <w15:presenceInfo w15:providerId="Windows Live" w15:userId="ed5762b7527add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78"/>
    <w:rsid w:val="00000B91"/>
    <w:rsid w:val="00002C8D"/>
    <w:rsid w:val="000115CE"/>
    <w:rsid w:val="00015C07"/>
    <w:rsid w:val="000211A6"/>
    <w:rsid w:val="000229C8"/>
    <w:rsid w:val="00023C37"/>
    <w:rsid w:val="00031070"/>
    <w:rsid w:val="00031D61"/>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64DA"/>
    <w:rsid w:val="001077DF"/>
    <w:rsid w:val="001106FE"/>
    <w:rsid w:val="00112FD3"/>
    <w:rsid w:val="001171E1"/>
    <w:rsid w:val="00124A07"/>
    <w:rsid w:val="00141A8F"/>
    <w:rsid w:val="0014341F"/>
    <w:rsid w:val="001435D8"/>
    <w:rsid w:val="00144386"/>
    <w:rsid w:val="001455E1"/>
    <w:rsid w:val="00145645"/>
    <w:rsid w:val="0014589A"/>
    <w:rsid w:val="00151838"/>
    <w:rsid w:val="00154FB9"/>
    <w:rsid w:val="00156352"/>
    <w:rsid w:val="00164890"/>
    <w:rsid w:val="00167D14"/>
    <w:rsid w:val="001755F0"/>
    <w:rsid w:val="00177AAF"/>
    <w:rsid w:val="001821B6"/>
    <w:rsid w:val="0018386B"/>
    <w:rsid w:val="00183928"/>
    <w:rsid w:val="00184C1A"/>
    <w:rsid w:val="00185DA5"/>
    <w:rsid w:val="001873D3"/>
    <w:rsid w:val="00190155"/>
    <w:rsid w:val="001906D3"/>
    <w:rsid w:val="00190B60"/>
    <w:rsid w:val="00193346"/>
    <w:rsid w:val="00193D3F"/>
    <w:rsid w:val="001A0175"/>
    <w:rsid w:val="001B1F94"/>
    <w:rsid w:val="001B5BFA"/>
    <w:rsid w:val="001C4FFA"/>
    <w:rsid w:val="001E5BAB"/>
    <w:rsid w:val="001F1FEA"/>
    <w:rsid w:val="001F2956"/>
    <w:rsid w:val="00200A93"/>
    <w:rsid w:val="00200F2F"/>
    <w:rsid w:val="00203EBF"/>
    <w:rsid w:val="00205EED"/>
    <w:rsid w:val="00210B08"/>
    <w:rsid w:val="00212248"/>
    <w:rsid w:val="0022164D"/>
    <w:rsid w:val="0022294F"/>
    <w:rsid w:val="002234D1"/>
    <w:rsid w:val="00223DFE"/>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95143"/>
    <w:rsid w:val="002A1BA0"/>
    <w:rsid w:val="002A4FB3"/>
    <w:rsid w:val="002A6F63"/>
    <w:rsid w:val="002B116F"/>
    <w:rsid w:val="002B1A5F"/>
    <w:rsid w:val="002B40C2"/>
    <w:rsid w:val="002C1831"/>
    <w:rsid w:val="002C1E6D"/>
    <w:rsid w:val="002C3DE9"/>
    <w:rsid w:val="002C555E"/>
    <w:rsid w:val="002C5643"/>
    <w:rsid w:val="002D445D"/>
    <w:rsid w:val="002E1207"/>
    <w:rsid w:val="002E14BE"/>
    <w:rsid w:val="002E1EF8"/>
    <w:rsid w:val="002E736E"/>
    <w:rsid w:val="00317DAA"/>
    <w:rsid w:val="00321630"/>
    <w:rsid w:val="0032775F"/>
    <w:rsid w:val="00330A95"/>
    <w:rsid w:val="00331C1D"/>
    <w:rsid w:val="00337F7B"/>
    <w:rsid w:val="00347DC8"/>
    <w:rsid w:val="00351301"/>
    <w:rsid w:val="00354B8B"/>
    <w:rsid w:val="0037515F"/>
    <w:rsid w:val="0037524E"/>
    <w:rsid w:val="0038535A"/>
    <w:rsid w:val="00390B17"/>
    <w:rsid w:val="00393F71"/>
    <w:rsid w:val="003B477E"/>
    <w:rsid w:val="003B7C19"/>
    <w:rsid w:val="003C1DFB"/>
    <w:rsid w:val="003C21B2"/>
    <w:rsid w:val="003C42F4"/>
    <w:rsid w:val="003C47FC"/>
    <w:rsid w:val="003D0400"/>
    <w:rsid w:val="003D311C"/>
    <w:rsid w:val="003E00AF"/>
    <w:rsid w:val="003E134C"/>
    <w:rsid w:val="003E1C90"/>
    <w:rsid w:val="003F30F1"/>
    <w:rsid w:val="003F3B57"/>
    <w:rsid w:val="004064A0"/>
    <w:rsid w:val="004104C0"/>
    <w:rsid w:val="00410EE5"/>
    <w:rsid w:val="00411A05"/>
    <w:rsid w:val="0041212D"/>
    <w:rsid w:val="00413A06"/>
    <w:rsid w:val="004335D0"/>
    <w:rsid w:val="004338AF"/>
    <w:rsid w:val="004350A1"/>
    <w:rsid w:val="00440408"/>
    <w:rsid w:val="004463D5"/>
    <w:rsid w:val="004472FA"/>
    <w:rsid w:val="00447E8A"/>
    <w:rsid w:val="0045012A"/>
    <w:rsid w:val="00451561"/>
    <w:rsid w:val="004567A8"/>
    <w:rsid w:val="00460A68"/>
    <w:rsid w:val="0046319E"/>
    <w:rsid w:val="00465EFD"/>
    <w:rsid w:val="00470711"/>
    <w:rsid w:val="00472F5D"/>
    <w:rsid w:val="004811E4"/>
    <w:rsid w:val="00482720"/>
    <w:rsid w:val="00482DE1"/>
    <w:rsid w:val="004863B7"/>
    <w:rsid w:val="00486F77"/>
    <w:rsid w:val="0049062E"/>
    <w:rsid w:val="00492FF8"/>
    <w:rsid w:val="00495D70"/>
    <w:rsid w:val="004A0594"/>
    <w:rsid w:val="004A12B1"/>
    <w:rsid w:val="004A2AFF"/>
    <w:rsid w:val="004A37EC"/>
    <w:rsid w:val="004A6BC2"/>
    <w:rsid w:val="004A6E73"/>
    <w:rsid w:val="004B3D39"/>
    <w:rsid w:val="004B46EE"/>
    <w:rsid w:val="004B482C"/>
    <w:rsid w:val="004B66CC"/>
    <w:rsid w:val="004D0A8C"/>
    <w:rsid w:val="004D1A0A"/>
    <w:rsid w:val="004D324C"/>
    <w:rsid w:val="004D71DD"/>
    <w:rsid w:val="004E4BE6"/>
    <w:rsid w:val="004F0240"/>
    <w:rsid w:val="004F6195"/>
    <w:rsid w:val="004F62D5"/>
    <w:rsid w:val="004F75E7"/>
    <w:rsid w:val="00506C58"/>
    <w:rsid w:val="00511BFF"/>
    <w:rsid w:val="00513A41"/>
    <w:rsid w:val="005204DB"/>
    <w:rsid w:val="0052312A"/>
    <w:rsid w:val="0052368E"/>
    <w:rsid w:val="00523EE6"/>
    <w:rsid w:val="005321E8"/>
    <w:rsid w:val="00536FB3"/>
    <w:rsid w:val="00537B88"/>
    <w:rsid w:val="00540CA8"/>
    <w:rsid w:val="00542E7F"/>
    <w:rsid w:val="005468D5"/>
    <w:rsid w:val="00553714"/>
    <w:rsid w:val="00560C0D"/>
    <w:rsid w:val="0056303E"/>
    <w:rsid w:val="0056649B"/>
    <w:rsid w:val="00570103"/>
    <w:rsid w:val="00572194"/>
    <w:rsid w:val="005804DB"/>
    <w:rsid w:val="005815BC"/>
    <w:rsid w:val="005857F1"/>
    <w:rsid w:val="0059211D"/>
    <w:rsid w:val="005A2751"/>
    <w:rsid w:val="005A471C"/>
    <w:rsid w:val="005B02CC"/>
    <w:rsid w:val="005B0D3D"/>
    <w:rsid w:val="005B2985"/>
    <w:rsid w:val="005B4619"/>
    <w:rsid w:val="005B52F5"/>
    <w:rsid w:val="005B78B8"/>
    <w:rsid w:val="005B7A74"/>
    <w:rsid w:val="005C2796"/>
    <w:rsid w:val="005C43FA"/>
    <w:rsid w:val="005C7221"/>
    <w:rsid w:val="005D4066"/>
    <w:rsid w:val="005D75B7"/>
    <w:rsid w:val="005E3D7D"/>
    <w:rsid w:val="005E7A80"/>
    <w:rsid w:val="005F2F19"/>
    <w:rsid w:val="005F3880"/>
    <w:rsid w:val="005F61A8"/>
    <w:rsid w:val="00604CCA"/>
    <w:rsid w:val="006109B2"/>
    <w:rsid w:val="00615668"/>
    <w:rsid w:val="006218F9"/>
    <w:rsid w:val="00640C03"/>
    <w:rsid w:val="006433B7"/>
    <w:rsid w:val="006445A5"/>
    <w:rsid w:val="0064513B"/>
    <w:rsid w:val="006466DE"/>
    <w:rsid w:val="0064733E"/>
    <w:rsid w:val="00647B7F"/>
    <w:rsid w:val="006539F7"/>
    <w:rsid w:val="006637B8"/>
    <w:rsid w:val="006647BC"/>
    <w:rsid w:val="00665670"/>
    <w:rsid w:val="00666455"/>
    <w:rsid w:val="006679C3"/>
    <w:rsid w:val="00671600"/>
    <w:rsid w:val="00672A56"/>
    <w:rsid w:val="00672DBF"/>
    <w:rsid w:val="00672F07"/>
    <w:rsid w:val="00674DDD"/>
    <w:rsid w:val="006816B3"/>
    <w:rsid w:val="00682294"/>
    <w:rsid w:val="00685E34"/>
    <w:rsid w:val="00690E82"/>
    <w:rsid w:val="0069391D"/>
    <w:rsid w:val="00694886"/>
    <w:rsid w:val="00696A44"/>
    <w:rsid w:val="006A2F94"/>
    <w:rsid w:val="006B59C6"/>
    <w:rsid w:val="006B6856"/>
    <w:rsid w:val="006B7858"/>
    <w:rsid w:val="006B79BF"/>
    <w:rsid w:val="006D01A5"/>
    <w:rsid w:val="006D158C"/>
    <w:rsid w:val="006D1B02"/>
    <w:rsid w:val="006D50E1"/>
    <w:rsid w:val="006D730D"/>
    <w:rsid w:val="006E0D2E"/>
    <w:rsid w:val="006E6C39"/>
    <w:rsid w:val="006F2DEC"/>
    <w:rsid w:val="006F5DAB"/>
    <w:rsid w:val="0070393C"/>
    <w:rsid w:val="007072C3"/>
    <w:rsid w:val="00711EEC"/>
    <w:rsid w:val="007122A8"/>
    <w:rsid w:val="00715BB9"/>
    <w:rsid w:val="00731102"/>
    <w:rsid w:val="00737781"/>
    <w:rsid w:val="00747EC3"/>
    <w:rsid w:val="00754569"/>
    <w:rsid w:val="007547D4"/>
    <w:rsid w:val="007561DA"/>
    <w:rsid w:val="00757ACA"/>
    <w:rsid w:val="0076267C"/>
    <w:rsid w:val="00764096"/>
    <w:rsid w:val="007652C2"/>
    <w:rsid w:val="007662AB"/>
    <w:rsid w:val="00782473"/>
    <w:rsid w:val="00784A4A"/>
    <w:rsid w:val="00792507"/>
    <w:rsid w:val="00797CF0"/>
    <w:rsid w:val="007A0D5D"/>
    <w:rsid w:val="007A37EC"/>
    <w:rsid w:val="007A605E"/>
    <w:rsid w:val="007A77D7"/>
    <w:rsid w:val="007B559F"/>
    <w:rsid w:val="007B7B94"/>
    <w:rsid w:val="007D5690"/>
    <w:rsid w:val="007D7263"/>
    <w:rsid w:val="007D7894"/>
    <w:rsid w:val="007D7918"/>
    <w:rsid w:val="007E1945"/>
    <w:rsid w:val="007E4399"/>
    <w:rsid w:val="007E5418"/>
    <w:rsid w:val="007F24AA"/>
    <w:rsid w:val="007F3AC5"/>
    <w:rsid w:val="008043B0"/>
    <w:rsid w:val="008058E3"/>
    <w:rsid w:val="00811B4D"/>
    <w:rsid w:val="008143E4"/>
    <w:rsid w:val="00815135"/>
    <w:rsid w:val="0082023E"/>
    <w:rsid w:val="008206AF"/>
    <w:rsid w:val="00820F3F"/>
    <w:rsid w:val="00825B23"/>
    <w:rsid w:val="00837E54"/>
    <w:rsid w:val="008418C5"/>
    <w:rsid w:val="0084264F"/>
    <w:rsid w:val="00850856"/>
    <w:rsid w:val="0085376F"/>
    <w:rsid w:val="0085469B"/>
    <w:rsid w:val="00854DC8"/>
    <w:rsid w:val="008570A0"/>
    <w:rsid w:val="00862C21"/>
    <w:rsid w:val="00870DA3"/>
    <w:rsid w:val="00871E61"/>
    <w:rsid w:val="00873377"/>
    <w:rsid w:val="00882BDE"/>
    <w:rsid w:val="00890741"/>
    <w:rsid w:val="008932F7"/>
    <w:rsid w:val="008A00AD"/>
    <w:rsid w:val="008A13D7"/>
    <w:rsid w:val="008B0304"/>
    <w:rsid w:val="008B4203"/>
    <w:rsid w:val="008B4ADA"/>
    <w:rsid w:val="008B589F"/>
    <w:rsid w:val="008B7001"/>
    <w:rsid w:val="008C1C91"/>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37CBF"/>
    <w:rsid w:val="00946C50"/>
    <w:rsid w:val="009515C8"/>
    <w:rsid w:val="00954848"/>
    <w:rsid w:val="009562ED"/>
    <w:rsid w:val="00961CA5"/>
    <w:rsid w:val="00962024"/>
    <w:rsid w:val="00967F13"/>
    <w:rsid w:val="0097236A"/>
    <w:rsid w:val="00973C2C"/>
    <w:rsid w:val="009802D2"/>
    <w:rsid w:val="0098230E"/>
    <w:rsid w:val="009833C6"/>
    <w:rsid w:val="00983C86"/>
    <w:rsid w:val="00986EDA"/>
    <w:rsid w:val="00992130"/>
    <w:rsid w:val="00997752"/>
    <w:rsid w:val="009A2452"/>
    <w:rsid w:val="009A31B8"/>
    <w:rsid w:val="009A425D"/>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40BC3"/>
    <w:rsid w:val="00A42F91"/>
    <w:rsid w:val="00A50319"/>
    <w:rsid w:val="00A5529A"/>
    <w:rsid w:val="00A55381"/>
    <w:rsid w:val="00A567AC"/>
    <w:rsid w:val="00A60642"/>
    <w:rsid w:val="00A63994"/>
    <w:rsid w:val="00A65CB5"/>
    <w:rsid w:val="00A7163F"/>
    <w:rsid w:val="00A71BDC"/>
    <w:rsid w:val="00A77DA7"/>
    <w:rsid w:val="00A8202E"/>
    <w:rsid w:val="00A9070D"/>
    <w:rsid w:val="00A91FF5"/>
    <w:rsid w:val="00A93403"/>
    <w:rsid w:val="00AA0466"/>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00FD7"/>
    <w:rsid w:val="00B12564"/>
    <w:rsid w:val="00B1269A"/>
    <w:rsid w:val="00B12C23"/>
    <w:rsid w:val="00B20790"/>
    <w:rsid w:val="00B25A78"/>
    <w:rsid w:val="00B36888"/>
    <w:rsid w:val="00B372BB"/>
    <w:rsid w:val="00B44017"/>
    <w:rsid w:val="00B525C2"/>
    <w:rsid w:val="00B5374E"/>
    <w:rsid w:val="00B53D78"/>
    <w:rsid w:val="00B60552"/>
    <w:rsid w:val="00B62CD4"/>
    <w:rsid w:val="00B66173"/>
    <w:rsid w:val="00B747B3"/>
    <w:rsid w:val="00B7763C"/>
    <w:rsid w:val="00B83019"/>
    <w:rsid w:val="00B86009"/>
    <w:rsid w:val="00B96123"/>
    <w:rsid w:val="00BB24D0"/>
    <w:rsid w:val="00BB68AC"/>
    <w:rsid w:val="00BB7D47"/>
    <w:rsid w:val="00BC549D"/>
    <w:rsid w:val="00BD2636"/>
    <w:rsid w:val="00BD5A4E"/>
    <w:rsid w:val="00BE2C4E"/>
    <w:rsid w:val="00BE2F4A"/>
    <w:rsid w:val="00BE5F73"/>
    <w:rsid w:val="00BF2C89"/>
    <w:rsid w:val="00C02908"/>
    <w:rsid w:val="00C039D6"/>
    <w:rsid w:val="00C03D2E"/>
    <w:rsid w:val="00C136AB"/>
    <w:rsid w:val="00C217B3"/>
    <w:rsid w:val="00C25F00"/>
    <w:rsid w:val="00C37EC4"/>
    <w:rsid w:val="00C407BE"/>
    <w:rsid w:val="00C4114B"/>
    <w:rsid w:val="00C4259E"/>
    <w:rsid w:val="00C469FC"/>
    <w:rsid w:val="00C56393"/>
    <w:rsid w:val="00C60A1B"/>
    <w:rsid w:val="00C6472F"/>
    <w:rsid w:val="00C651AF"/>
    <w:rsid w:val="00C6542C"/>
    <w:rsid w:val="00C672E5"/>
    <w:rsid w:val="00C77CCA"/>
    <w:rsid w:val="00C814B0"/>
    <w:rsid w:val="00C81B72"/>
    <w:rsid w:val="00C82346"/>
    <w:rsid w:val="00C83346"/>
    <w:rsid w:val="00C86D29"/>
    <w:rsid w:val="00CA4E0A"/>
    <w:rsid w:val="00CB45F2"/>
    <w:rsid w:val="00CB5146"/>
    <w:rsid w:val="00CB5627"/>
    <w:rsid w:val="00CB5D8E"/>
    <w:rsid w:val="00CB62BA"/>
    <w:rsid w:val="00CC12B5"/>
    <w:rsid w:val="00CC2BC8"/>
    <w:rsid w:val="00CC5124"/>
    <w:rsid w:val="00CC5993"/>
    <w:rsid w:val="00CD1035"/>
    <w:rsid w:val="00CD652E"/>
    <w:rsid w:val="00CF42F3"/>
    <w:rsid w:val="00CF4A72"/>
    <w:rsid w:val="00CF5309"/>
    <w:rsid w:val="00CF5FE9"/>
    <w:rsid w:val="00D049C7"/>
    <w:rsid w:val="00D07198"/>
    <w:rsid w:val="00D31225"/>
    <w:rsid w:val="00D3582D"/>
    <w:rsid w:val="00D3703B"/>
    <w:rsid w:val="00D440D5"/>
    <w:rsid w:val="00D441B8"/>
    <w:rsid w:val="00D44A76"/>
    <w:rsid w:val="00D459DA"/>
    <w:rsid w:val="00D52781"/>
    <w:rsid w:val="00D545B8"/>
    <w:rsid w:val="00D54D86"/>
    <w:rsid w:val="00D55012"/>
    <w:rsid w:val="00D56F66"/>
    <w:rsid w:val="00D6146E"/>
    <w:rsid w:val="00D61B5F"/>
    <w:rsid w:val="00D7565D"/>
    <w:rsid w:val="00D75F5C"/>
    <w:rsid w:val="00D80788"/>
    <w:rsid w:val="00D81638"/>
    <w:rsid w:val="00D91F95"/>
    <w:rsid w:val="00D94E74"/>
    <w:rsid w:val="00D96B4C"/>
    <w:rsid w:val="00DB13ED"/>
    <w:rsid w:val="00DC45EE"/>
    <w:rsid w:val="00DC46CB"/>
    <w:rsid w:val="00DC5764"/>
    <w:rsid w:val="00DC5950"/>
    <w:rsid w:val="00DC6A96"/>
    <w:rsid w:val="00DC7C48"/>
    <w:rsid w:val="00DD3C71"/>
    <w:rsid w:val="00DD65FB"/>
    <w:rsid w:val="00DD6DC6"/>
    <w:rsid w:val="00DE054E"/>
    <w:rsid w:val="00DE1D43"/>
    <w:rsid w:val="00DE295D"/>
    <w:rsid w:val="00DE306D"/>
    <w:rsid w:val="00DE39E4"/>
    <w:rsid w:val="00DF08E5"/>
    <w:rsid w:val="00DF7E27"/>
    <w:rsid w:val="00E04652"/>
    <w:rsid w:val="00E04FF9"/>
    <w:rsid w:val="00E07507"/>
    <w:rsid w:val="00E13738"/>
    <w:rsid w:val="00E139F8"/>
    <w:rsid w:val="00E13EFA"/>
    <w:rsid w:val="00E143E7"/>
    <w:rsid w:val="00E319B4"/>
    <w:rsid w:val="00E32165"/>
    <w:rsid w:val="00E4659B"/>
    <w:rsid w:val="00E51DBA"/>
    <w:rsid w:val="00E51FE3"/>
    <w:rsid w:val="00E537F8"/>
    <w:rsid w:val="00E77192"/>
    <w:rsid w:val="00E8156A"/>
    <w:rsid w:val="00E84A6C"/>
    <w:rsid w:val="00E84F1E"/>
    <w:rsid w:val="00E860B0"/>
    <w:rsid w:val="00E8611E"/>
    <w:rsid w:val="00E862C5"/>
    <w:rsid w:val="00E915EB"/>
    <w:rsid w:val="00E91BC1"/>
    <w:rsid w:val="00EA0FF6"/>
    <w:rsid w:val="00EA333C"/>
    <w:rsid w:val="00EB1E29"/>
    <w:rsid w:val="00EB7A27"/>
    <w:rsid w:val="00EC051E"/>
    <w:rsid w:val="00EC1BBF"/>
    <w:rsid w:val="00EC4B03"/>
    <w:rsid w:val="00EC6D1F"/>
    <w:rsid w:val="00EE46F7"/>
    <w:rsid w:val="00EE533F"/>
    <w:rsid w:val="00EF2CB3"/>
    <w:rsid w:val="00EF692F"/>
    <w:rsid w:val="00F1169D"/>
    <w:rsid w:val="00F1530F"/>
    <w:rsid w:val="00F17E22"/>
    <w:rsid w:val="00F23CC2"/>
    <w:rsid w:val="00F33955"/>
    <w:rsid w:val="00F33B82"/>
    <w:rsid w:val="00F34878"/>
    <w:rsid w:val="00F4786D"/>
    <w:rsid w:val="00F50C81"/>
    <w:rsid w:val="00F6283A"/>
    <w:rsid w:val="00F64764"/>
    <w:rsid w:val="00F651EC"/>
    <w:rsid w:val="00F73679"/>
    <w:rsid w:val="00F75858"/>
    <w:rsid w:val="00F75A37"/>
    <w:rsid w:val="00F80A4A"/>
    <w:rsid w:val="00F80D43"/>
    <w:rsid w:val="00F86403"/>
    <w:rsid w:val="00F90541"/>
    <w:rsid w:val="00F916F1"/>
    <w:rsid w:val="00FA00EB"/>
    <w:rsid w:val="00FA2AAB"/>
    <w:rsid w:val="00FA4774"/>
    <w:rsid w:val="00FA6613"/>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2E85E"/>
  <w15:docId w15:val="{209C3946-3EAC-4973-B338-91A6F829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A8C"/>
    <w:pPr>
      <w:spacing w:after="120"/>
    </w:pPr>
    <w:rPr>
      <w:sz w:val="22"/>
      <w:szCs w:val="22"/>
      <w:lang w:eastAsia="en-US"/>
    </w:rPr>
  </w:style>
  <w:style w:type="paragraph" w:styleId="Heading2">
    <w:name w:val="heading 2"/>
    <w:basedOn w:val="Normal"/>
    <w:link w:val="Heading2Char"/>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A78"/>
    <w:pPr>
      <w:spacing w:after="0"/>
    </w:pPr>
    <w:rPr>
      <w:rFonts w:ascii="Tahoma" w:hAnsi="Tahoma" w:cs="Tahoma"/>
      <w:sz w:val="16"/>
      <w:szCs w:val="16"/>
    </w:rPr>
  </w:style>
  <w:style w:type="character" w:customStyle="1" w:styleId="BalloonTextChar">
    <w:name w:val="Balloon Text Char"/>
    <w:link w:val="BalloonText"/>
    <w:uiPriority w:val="99"/>
    <w:semiHidden/>
    <w:rsid w:val="00B25A78"/>
    <w:rPr>
      <w:rFonts w:ascii="Tahoma" w:hAnsi="Tahoma" w:cs="Tahoma"/>
      <w:sz w:val="16"/>
      <w:szCs w:val="16"/>
    </w:rPr>
  </w:style>
  <w:style w:type="paragraph" w:styleId="Header">
    <w:name w:val="header"/>
    <w:basedOn w:val="Normal"/>
    <w:link w:val="HeaderChar"/>
    <w:uiPriority w:val="99"/>
    <w:unhideWhenUsed/>
    <w:rsid w:val="00B25A78"/>
    <w:pPr>
      <w:tabs>
        <w:tab w:val="center" w:pos="4536"/>
        <w:tab w:val="right" w:pos="9072"/>
      </w:tabs>
      <w:spacing w:after="0"/>
    </w:pPr>
  </w:style>
  <w:style w:type="character" w:customStyle="1" w:styleId="HeaderChar">
    <w:name w:val="Header Char"/>
    <w:basedOn w:val="DefaultParagraphFont"/>
    <w:link w:val="Header"/>
    <w:uiPriority w:val="99"/>
    <w:rsid w:val="00B25A78"/>
  </w:style>
  <w:style w:type="paragraph" w:styleId="Footer">
    <w:name w:val="footer"/>
    <w:basedOn w:val="Normal"/>
    <w:link w:val="FooterChar"/>
    <w:uiPriority w:val="99"/>
    <w:unhideWhenUsed/>
    <w:rsid w:val="00B25A78"/>
    <w:pPr>
      <w:tabs>
        <w:tab w:val="center" w:pos="4536"/>
        <w:tab w:val="right" w:pos="9072"/>
      </w:tabs>
      <w:spacing w:after="0"/>
    </w:pPr>
  </w:style>
  <w:style w:type="character" w:customStyle="1" w:styleId="FooterChar">
    <w:name w:val="Footer Char"/>
    <w:basedOn w:val="DefaultParagraphFont"/>
    <w:link w:val="Footer"/>
    <w:uiPriority w:val="99"/>
    <w:rsid w:val="00B25A78"/>
  </w:style>
  <w:style w:type="table" w:styleId="TableGrid">
    <w:name w:val="Table Grid"/>
    <w:basedOn w:val="TableNormal"/>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Followed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CommentReference">
    <w:name w:val="annotation reference"/>
    <w:uiPriority w:val="99"/>
    <w:semiHidden/>
    <w:unhideWhenUsed/>
    <w:rsid w:val="0085469B"/>
    <w:rPr>
      <w:sz w:val="16"/>
      <w:szCs w:val="16"/>
    </w:rPr>
  </w:style>
  <w:style w:type="paragraph" w:styleId="CommentText">
    <w:name w:val="annotation text"/>
    <w:basedOn w:val="Normal"/>
    <w:link w:val="CommentTextChar"/>
    <w:uiPriority w:val="99"/>
    <w:semiHidden/>
    <w:unhideWhenUsed/>
    <w:rsid w:val="0085469B"/>
    <w:rPr>
      <w:sz w:val="20"/>
      <w:szCs w:val="20"/>
    </w:rPr>
  </w:style>
  <w:style w:type="character" w:customStyle="1" w:styleId="CommentTextChar">
    <w:name w:val="Comment Text Char"/>
    <w:link w:val="CommentText"/>
    <w:uiPriority w:val="99"/>
    <w:semiHidden/>
    <w:rsid w:val="0085469B"/>
    <w:rPr>
      <w:lang w:eastAsia="en-US"/>
    </w:rPr>
  </w:style>
  <w:style w:type="paragraph" w:styleId="CommentSubject">
    <w:name w:val="annotation subject"/>
    <w:basedOn w:val="CommentText"/>
    <w:next w:val="CommentText"/>
    <w:link w:val="CommentSubjectChar"/>
    <w:uiPriority w:val="99"/>
    <w:semiHidden/>
    <w:unhideWhenUsed/>
    <w:rsid w:val="0085469B"/>
    <w:rPr>
      <w:b/>
      <w:bCs/>
    </w:rPr>
  </w:style>
  <w:style w:type="character" w:customStyle="1" w:styleId="CommentSubjectChar">
    <w:name w:val="Comment Subject Char"/>
    <w:link w:val="CommentSubject"/>
    <w:uiPriority w:val="99"/>
    <w:semiHidden/>
    <w:rsid w:val="0085469B"/>
    <w:rPr>
      <w:b/>
      <w:bCs/>
      <w:lang w:eastAsia="en-US"/>
    </w:rPr>
  </w:style>
  <w:style w:type="character" w:styleId="Strong">
    <w:name w:val="Strong"/>
    <w:uiPriority w:val="22"/>
    <w:qFormat/>
    <w:rsid w:val="001E5BAB"/>
    <w:rPr>
      <w:b/>
      <w:bCs/>
    </w:rPr>
  </w:style>
  <w:style w:type="character" w:styleId="Emphasis">
    <w:name w:val="Emphasis"/>
    <w:uiPriority w:val="20"/>
    <w:qFormat/>
    <w:rsid w:val="005815BC"/>
    <w:rPr>
      <w:i/>
      <w:iCs/>
    </w:rPr>
  </w:style>
  <w:style w:type="character" w:customStyle="1" w:styleId="st">
    <w:name w:val="st"/>
    <w:rsid w:val="0056303E"/>
  </w:style>
  <w:style w:type="character" w:customStyle="1" w:styleId="Heading2Char">
    <w:name w:val="Heading 2 Char"/>
    <w:link w:val="Heading2"/>
    <w:uiPriority w:val="9"/>
    <w:rsid w:val="0056303E"/>
    <w:rPr>
      <w:rFonts w:ascii="Times New Roman" w:eastAsia="Times New Roman" w:hAnsi="Times New Roman"/>
      <w:b/>
      <w:bCs/>
      <w:sz w:val="36"/>
      <w:szCs w:val="36"/>
    </w:rPr>
  </w:style>
  <w:style w:type="paragraph" w:styleId="Revision">
    <w:name w:val="Revision"/>
    <w:hidden/>
    <w:uiPriority w:val="99"/>
    <w:semiHidden/>
    <w:rsid w:val="004F75E7"/>
    <w:rPr>
      <w:sz w:val="22"/>
      <w:szCs w:val="22"/>
      <w:lang w:eastAsia="en-US"/>
    </w:rPr>
  </w:style>
  <w:style w:type="paragraph" w:styleId="HTMLPreformatted">
    <w:name w:val="HTML Preformatted"/>
    <w:basedOn w:val="Normal"/>
    <w:link w:val="HTMLPreformattedChar"/>
    <w:uiPriority w:val="99"/>
    <w:unhideWhenUsed/>
    <w:rsid w:val="004F75E7"/>
    <w:rPr>
      <w:rFonts w:ascii="Courier New" w:hAnsi="Courier New" w:cs="Courier New"/>
      <w:sz w:val="20"/>
      <w:szCs w:val="20"/>
    </w:rPr>
  </w:style>
  <w:style w:type="character" w:customStyle="1" w:styleId="HTMLPreformattedChar">
    <w:name w:val="HTML Preformatted Char"/>
    <w:link w:val="HTMLPreformatted"/>
    <w:uiPriority w:val="99"/>
    <w:rsid w:val="004F75E7"/>
    <w:rPr>
      <w:rFonts w:ascii="Courier New" w:hAnsi="Courier New" w:cs="Courier New"/>
      <w:lang w:eastAsia="en-US"/>
    </w:rPr>
  </w:style>
  <w:style w:type="paragraph" w:styleId="ListParagraph">
    <w:name w:val="List Paragraph"/>
    <w:basedOn w:val="Normal"/>
    <w:uiPriority w:val="34"/>
    <w:qFormat/>
    <w:rsid w:val="009C5490"/>
    <w:pPr>
      <w:ind w:left="720"/>
      <w:contextualSpacing/>
    </w:pPr>
  </w:style>
  <w:style w:type="character" w:customStyle="1" w:styleId="Heading4Char">
    <w:name w:val="Heading 4 Char"/>
    <w:basedOn w:val="DefaultParagraphFont"/>
    <w:link w:val="Heading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ootnoteText">
    <w:name w:val="footnote text"/>
    <w:basedOn w:val="Normal"/>
    <w:link w:val="FootnoteTextChar"/>
    <w:uiPriority w:val="99"/>
    <w:semiHidden/>
    <w:unhideWhenUsed/>
    <w:rsid w:val="00E860B0"/>
    <w:pPr>
      <w:spacing w:after="0"/>
    </w:pPr>
    <w:rPr>
      <w:sz w:val="20"/>
      <w:szCs w:val="20"/>
    </w:rPr>
  </w:style>
  <w:style w:type="character" w:customStyle="1" w:styleId="FootnoteTextChar">
    <w:name w:val="Footnote Text Char"/>
    <w:basedOn w:val="DefaultParagraphFont"/>
    <w:link w:val="FootnoteText"/>
    <w:uiPriority w:val="99"/>
    <w:semiHidden/>
    <w:rsid w:val="00E860B0"/>
    <w:rPr>
      <w:lang w:eastAsia="en-US"/>
    </w:rPr>
  </w:style>
  <w:style w:type="character" w:styleId="FootnoteReference">
    <w:name w:val="footnote reference"/>
    <w:basedOn w:val="DefaultParagraphFon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na.Becker@ddz.uni-duesseldorf.de"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z.uni-duesseldorf.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E709-64D4-4A62-BA49-4DF2DCD8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6930</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Carol Oberschmidt</cp:lastModifiedBy>
  <cp:revision>6</cp:revision>
  <cp:lastPrinted>2018-08-20T15:50:00Z</cp:lastPrinted>
  <dcterms:created xsi:type="dcterms:W3CDTF">2018-08-20T15:51:00Z</dcterms:created>
  <dcterms:modified xsi:type="dcterms:W3CDTF">2018-08-21T12:39:00Z</dcterms:modified>
</cp:coreProperties>
</file>